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643" w:rsidRDefault="006E7382">
      <w:pPr>
        <w:pStyle w:val="Style2"/>
        <w:spacing w:after="2340"/>
        <w:rPr>
          <w:sz w:val="20"/>
          <w:szCs w:val="20"/>
        </w:rPr>
      </w:pPr>
      <w:r>
        <w:t xml:space="preserve">Výzva </w:t>
      </w:r>
      <w:r>
        <w:rPr>
          <w:lang w:val="sk-SK" w:eastAsia="sk-SK" w:bidi="sk-SK"/>
        </w:rPr>
        <w:t xml:space="preserve">k </w:t>
      </w:r>
      <w:r>
        <w:t>podání nabídky na veřejnou zakázku malého rozsahu</w:t>
      </w:r>
      <w:r>
        <w:br/>
      </w:r>
      <w:r>
        <w:rPr>
          <w:smallCaps w:val="0"/>
          <w:sz w:val="20"/>
          <w:szCs w:val="20"/>
        </w:rPr>
        <w:t>„</w:t>
      </w:r>
      <w:r w:rsidR="00987EF8">
        <w:rPr>
          <w:smallCaps w:val="0"/>
          <w:sz w:val="20"/>
          <w:szCs w:val="20"/>
        </w:rPr>
        <w:t>Pořízení prvků dětského hřiště</w:t>
      </w:r>
      <w:r>
        <w:rPr>
          <w:smallCaps w:val="0"/>
          <w:sz w:val="20"/>
          <w:szCs w:val="20"/>
        </w:rPr>
        <w:t xml:space="preserve"> V</w:t>
      </w:r>
      <w:r w:rsidR="00AD4527">
        <w:rPr>
          <w:smallCaps w:val="0"/>
          <w:sz w:val="20"/>
          <w:szCs w:val="20"/>
        </w:rPr>
        <w:t> ŽÁKÁCH“</w:t>
      </w:r>
    </w:p>
    <w:p w:rsidR="00192643" w:rsidRDefault="006E7382">
      <w:pPr>
        <w:pStyle w:val="Style5"/>
        <w:spacing w:after="780" w:line="240" w:lineRule="auto"/>
        <w:ind w:firstLine="540"/>
        <w:jc w:val="left"/>
      </w:pPr>
      <w:r>
        <w:rPr>
          <w:b/>
          <w:bCs/>
          <w:i/>
          <w:iCs/>
        </w:rPr>
        <w:t>Název zakázky:</w:t>
      </w:r>
    </w:p>
    <w:p w:rsidR="00192643" w:rsidRDefault="006E7382">
      <w:pPr>
        <w:pStyle w:val="Style2"/>
        <w:spacing w:after="5820" w:line="240" w:lineRule="auto"/>
      </w:pPr>
      <w:r>
        <w:t>„</w:t>
      </w:r>
      <w:r w:rsidR="00987EF8">
        <w:t>Prvky dětského hřiště</w:t>
      </w:r>
      <w:r>
        <w:t xml:space="preserve"> v </w:t>
      </w:r>
      <w:proofErr w:type="spellStart"/>
      <w:r w:rsidR="00AD4527">
        <w:t>Žákách</w:t>
      </w:r>
      <w:proofErr w:type="spellEnd"/>
      <w:r>
        <w:t>“</w:t>
      </w:r>
    </w:p>
    <w:p w:rsidR="00192643" w:rsidRDefault="006E7382">
      <w:pPr>
        <w:pStyle w:val="Style5"/>
        <w:spacing w:after="40" w:line="240" w:lineRule="auto"/>
        <w:ind w:firstLine="540"/>
        <w:jc w:val="left"/>
      </w:pPr>
      <w:r>
        <w:rPr>
          <w:i/>
          <w:iCs/>
        </w:rPr>
        <w:t>Zadavatel zakázky:</w:t>
      </w:r>
    </w:p>
    <w:p w:rsidR="00192643" w:rsidRDefault="006E7382">
      <w:pPr>
        <w:pStyle w:val="Style9"/>
        <w:keepNext/>
        <w:keepLines/>
      </w:pPr>
      <w:bookmarkStart w:id="0" w:name="bookmark0"/>
      <w:bookmarkStart w:id="1" w:name="bookmark1"/>
      <w:bookmarkStart w:id="2" w:name="bookmark2"/>
      <w:r>
        <w:t xml:space="preserve">Obec </w:t>
      </w:r>
      <w:r w:rsidR="00AD4527">
        <w:t>Žáky</w:t>
      </w:r>
      <w:bookmarkEnd w:id="0"/>
      <w:bookmarkEnd w:id="1"/>
      <w:bookmarkEnd w:id="2"/>
    </w:p>
    <w:p w:rsidR="00192643" w:rsidRDefault="00AD4527">
      <w:pPr>
        <w:pStyle w:val="Style9"/>
        <w:keepNext/>
        <w:keepLines/>
      </w:pPr>
      <w:bookmarkStart w:id="3" w:name="bookmark3"/>
      <w:bookmarkStart w:id="4" w:name="bookmark4"/>
      <w:bookmarkStart w:id="5" w:name="bookmark5"/>
      <w:proofErr w:type="spellStart"/>
      <w:r>
        <w:t>Štrampouch</w:t>
      </w:r>
      <w:proofErr w:type="spellEnd"/>
      <w:r>
        <w:t xml:space="preserve"> 112</w:t>
      </w:r>
      <w:r w:rsidR="006E7382">
        <w:t>, 2</w:t>
      </w:r>
      <w:r>
        <w:t>86</w:t>
      </w:r>
      <w:r w:rsidR="006E7382">
        <w:t xml:space="preserve"> </w:t>
      </w:r>
      <w:r>
        <w:t>01</w:t>
      </w:r>
      <w:r w:rsidR="006E7382">
        <w:t xml:space="preserve"> </w:t>
      </w:r>
      <w:r>
        <w:t>Čáslav</w:t>
      </w:r>
      <w:bookmarkEnd w:id="3"/>
      <w:bookmarkEnd w:id="4"/>
      <w:bookmarkEnd w:id="5"/>
    </w:p>
    <w:p w:rsidR="00192643" w:rsidRDefault="00E30123">
      <w:pPr>
        <w:pStyle w:val="Style9"/>
        <w:keepNext/>
        <w:keepLines/>
        <w:spacing w:after="400"/>
        <w:sectPr w:rsidR="00192643">
          <w:pgSz w:w="11909" w:h="16834"/>
          <w:pgMar w:top="1661" w:right="1560" w:bottom="1661" w:left="1613" w:header="1233" w:footer="1233" w:gutter="0"/>
          <w:pgNumType w:start="1"/>
          <w:cols w:space="720"/>
          <w:noEndnote/>
          <w:docGrid w:linePitch="360"/>
        </w:sectPr>
      </w:pPr>
      <w:bookmarkStart w:id="6" w:name="bookmark6"/>
      <w:bookmarkStart w:id="7" w:name="bookmark7"/>
      <w:bookmarkStart w:id="8" w:name="bookmark8"/>
      <w:r>
        <w:t>IČ:</w:t>
      </w:r>
      <w:r w:rsidR="006E7382">
        <w:t xml:space="preserve"> </w:t>
      </w:r>
      <w:r w:rsidR="00AD4527">
        <w:t>236675</w:t>
      </w:r>
      <w:bookmarkEnd w:id="6"/>
      <w:bookmarkEnd w:id="7"/>
      <w:bookmarkEnd w:id="8"/>
    </w:p>
    <w:p w:rsidR="00192643" w:rsidRDefault="006E7382">
      <w:pPr>
        <w:pStyle w:val="Style9"/>
        <w:keepNext/>
        <w:keepLines/>
        <w:spacing w:after="0"/>
        <w:ind w:firstLine="0"/>
      </w:pPr>
      <w:bookmarkStart w:id="9" w:name="bookmark10"/>
      <w:bookmarkStart w:id="10" w:name="bookmark11"/>
      <w:bookmarkStart w:id="11" w:name="bookmark9"/>
      <w:r>
        <w:rPr>
          <w:lang w:val="sk-SK" w:eastAsia="sk-SK" w:bidi="sk-SK"/>
        </w:rPr>
        <w:lastRenderedPageBreak/>
        <w:t>Obsah</w:t>
      </w:r>
      <w:bookmarkEnd w:id="9"/>
      <w:bookmarkEnd w:id="10"/>
      <w:bookmarkEnd w:id="11"/>
    </w:p>
    <w:p w:rsidR="00192643" w:rsidRDefault="00896580">
      <w:pPr>
        <w:pStyle w:val="Style11"/>
        <w:numPr>
          <w:ilvl w:val="0"/>
          <w:numId w:val="1"/>
        </w:numPr>
        <w:tabs>
          <w:tab w:val="left" w:pos="680"/>
          <w:tab w:val="right" w:leader="dot" w:pos="8654"/>
        </w:tabs>
        <w:jc w:val="both"/>
      </w:pPr>
      <w:r>
        <w:fldChar w:fldCharType="begin"/>
      </w:r>
      <w:r w:rsidR="006E7382">
        <w:instrText xml:space="preserve"> TOC \o "1-5" \h \z </w:instrText>
      </w:r>
      <w:r>
        <w:fldChar w:fldCharType="separate"/>
      </w:r>
      <w:hyperlink w:anchor="bookmark33" w:tooltip="Current Document">
        <w:bookmarkStart w:id="12" w:name="bookmark12"/>
        <w:bookmarkEnd w:id="12"/>
        <w:r w:rsidR="006E7382">
          <w:t>PŘEDMLUVA</w:t>
        </w:r>
        <w:r w:rsidR="006E7382">
          <w:rPr>
            <w:lang w:val="sk-SK" w:eastAsia="sk-SK" w:bidi="sk-SK"/>
          </w:rPr>
          <w:tab/>
          <w:t>3</w:t>
        </w:r>
      </w:hyperlink>
    </w:p>
    <w:p w:rsidR="00192643" w:rsidRDefault="00896580">
      <w:pPr>
        <w:pStyle w:val="Style11"/>
        <w:numPr>
          <w:ilvl w:val="0"/>
          <w:numId w:val="1"/>
        </w:numPr>
        <w:tabs>
          <w:tab w:val="left" w:pos="680"/>
          <w:tab w:val="right" w:leader="dot" w:pos="8654"/>
        </w:tabs>
        <w:jc w:val="both"/>
      </w:pPr>
      <w:hyperlink w:anchor="bookmark37" w:tooltip="Current Document">
        <w:bookmarkStart w:id="13" w:name="bookmark13"/>
        <w:bookmarkEnd w:id="13"/>
        <w:r w:rsidR="006E7382">
          <w:t>INFORMACE O ZADAVATELI VEŘEJNÉ ZAKÁZKY</w:t>
        </w:r>
        <w:r w:rsidR="006E7382">
          <w:tab/>
          <w:t>3</w:t>
        </w:r>
      </w:hyperlink>
    </w:p>
    <w:p w:rsidR="00192643" w:rsidRDefault="00896580">
      <w:pPr>
        <w:pStyle w:val="Style11"/>
        <w:numPr>
          <w:ilvl w:val="0"/>
          <w:numId w:val="1"/>
        </w:numPr>
        <w:tabs>
          <w:tab w:val="left" w:pos="680"/>
          <w:tab w:val="right" w:leader="dot" w:pos="8654"/>
        </w:tabs>
        <w:jc w:val="both"/>
      </w:pPr>
      <w:hyperlink w:anchor="bookmark41" w:tooltip="Current Document">
        <w:bookmarkStart w:id="14" w:name="bookmark14"/>
        <w:bookmarkEnd w:id="14"/>
        <w:r w:rsidR="006E7382">
          <w:t>PŘEDMĚT VEŘEJNÉ ZAKÁZKY</w:t>
        </w:r>
        <w:r w:rsidR="006E7382">
          <w:tab/>
          <w:t>3</w:t>
        </w:r>
      </w:hyperlink>
    </w:p>
    <w:p w:rsidR="00192643" w:rsidRDefault="00896580">
      <w:pPr>
        <w:pStyle w:val="Style11"/>
        <w:numPr>
          <w:ilvl w:val="0"/>
          <w:numId w:val="1"/>
        </w:numPr>
        <w:tabs>
          <w:tab w:val="left" w:pos="680"/>
          <w:tab w:val="right" w:leader="dot" w:pos="8654"/>
        </w:tabs>
        <w:jc w:val="both"/>
      </w:pPr>
      <w:hyperlink w:anchor="bookmark53" w:tooltip="Current Document">
        <w:bookmarkStart w:id="15" w:name="bookmark15"/>
        <w:bookmarkEnd w:id="15"/>
        <w:r w:rsidR="006E7382">
          <w:t>KLASIFIKACE PŘEDMĚTU VEŘEJNÉ ZAKÁZKY</w:t>
        </w:r>
        <w:r w:rsidR="006E7382">
          <w:tab/>
          <w:t>4</w:t>
        </w:r>
      </w:hyperlink>
    </w:p>
    <w:p w:rsidR="00192643" w:rsidRDefault="006E7382">
      <w:pPr>
        <w:pStyle w:val="Style11"/>
        <w:numPr>
          <w:ilvl w:val="0"/>
          <w:numId w:val="1"/>
        </w:numPr>
        <w:tabs>
          <w:tab w:val="left" w:pos="680"/>
        </w:tabs>
        <w:spacing w:after="0"/>
        <w:jc w:val="both"/>
      </w:pPr>
      <w:bookmarkStart w:id="16" w:name="bookmark16"/>
      <w:bookmarkEnd w:id="16"/>
      <w:r>
        <w:t>POŽADAVKY NA SPLNĚNÍ KVALIFIKAČNÍCH PŘEDPOKLADŮ A</w:t>
      </w:r>
    </w:p>
    <w:p w:rsidR="00192643" w:rsidRDefault="00896580">
      <w:pPr>
        <w:pStyle w:val="Style11"/>
        <w:tabs>
          <w:tab w:val="right" w:leader="dot" w:pos="8654"/>
        </w:tabs>
        <w:jc w:val="both"/>
      </w:pPr>
      <w:hyperlink w:anchor="bookmark57" w:tooltip="Current Document">
        <w:r w:rsidR="006E7382">
          <w:t>ZPŮSOBILOSTI</w:t>
        </w:r>
        <w:r w:rsidR="006E7382">
          <w:tab/>
          <w:t>4</w:t>
        </w:r>
      </w:hyperlink>
    </w:p>
    <w:p w:rsidR="00192643" w:rsidRDefault="00896580">
      <w:pPr>
        <w:pStyle w:val="Style11"/>
        <w:numPr>
          <w:ilvl w:val="1"/>
          <w:numId w:val="1"/>
        </w:numPr>
        <w:tabs>
          <w:tab w:val="left" w:pos="957"/>
          <w:tab w:val="right" w:leader="dot" w:pos="8654"/>
        </w:tabs>
        <w:ind w:firstLine="440"/>
        <w:jc w:val="both"/>
      </w:pPr>
      <w:hyperlink w:anchor="bookmark64" w:tooltip="Current Document">
        <w:bookmarkStart w:id="17" w:name="bookmark17"/>
        <w:bookmarkEnd w:id="17"/>
        <w:r w:rsidR="006E7382">
          <w:t>Základní způsobilost</w:t>
        </w:r>
        <w:r w:rsidR="006E7382">
          <w:tab/>
          <w:t>5</w:t>
        </w:r>
      </w:hyperlink>
    </w:p>
    <w:p w:rsidR="00192643" w:rsidRDefault="00896580">
      <w:pPr>
        <w:pStyle w:val="Style11"/>
        <w:numPr>
          <w:ilvl w:val="1"/>
          <w:numId w:val="1"/>
        </w:numPr>
        <w:tabs>
          <w:tab w:val="left" w:pos="962"/>
          <w:tab w:val="right" w:leader="dot" w:pos="8654"/>
        </w:tabs>
        <w:ind w:firstLine="440"/>
        <w:jc w:val="both"/>
      </w:pPr>
      <w:hyperlink w:anchor="bookmark68" w:tooltip="Current Document">
        <w:bookmarkStart w:id="18" w:name="bookmark18"/>
        <w:bookmarkEnd w:id="18"/>
        <w:r w:rsidR="006E7382">
          <w:t>Profesní způsobilost</w:t>
        </w:r>
        <w:r w:rsidR="006E7382">
          <w:tab/>
          <w:t>5</w:t>
        </w:r>
      </w:hyperlink>
    </w:p>
    <w:p w:rsidR="00192643" w:rsidRDefault="00896580">
      <w:pPr>
        <w:pStyle w:val="Style11"/>
        <w:numPr>
          <w:ilvl w:val="1"/>
          <w:numId w:val="1"/>
        </w:numPr>
        <w:tabs>
          <w:tab w:val="left" w:pos="962"/>
          <w:tab w:val="right" w:leader="dot" w:pos="8654"/>
        </w:tabs>
        <w:ind w:firstLine="440"/>
        <w:jc w:val="both"/>
      </w:pPr>
      <w:hyperlink w:anchor="bookmark75" w:tooltip="Current Document">
        <w:bookmarkStart w:id="19" w:name="bookmark19"/>
        <w:bookmarkEnd w:id="19"/>
        <w:r w:rsidR="006E7382">
          <w:t>Technická kvalifikace</w:t>
        </w:r>
        <w:r w:rsidR="006E7382">
          <w:tab/>
          <w:t>5</w:t>
        </w:r>
      </w:hyperlink>
    </w:p>
    <w:p w:rsidR="00192643" w:rsidRDefault="00896580">
      <w:pPr>
        <w:pStyle w:val="Style11"/>
        <w:numPr>
          <w:ilvl w:val="0"/>
          <w:numId w:val="1"/>
        </w:numPr>
        <w:tabs>
          <w:tab w:val="left" w:pos="680"/>
          <w:tab w:val="right" w:leader="dot" w:pos="8654"/>
        </w:tabs>
        <w:jc w:val="both"/>
      </w:pPr>
      <w:hyperlink w:anchor="bookmark81" w:tooltip="Current Document">
        <w:bookmarkStart w:id="20" w:name="bookmark20"/>
        <w:bookmarkEnd w:id="20"/>
        <w:r w:rsidR="006E7382">
          <w:t>PŘEDPOKLÁDANÁ HODNOTA VEŘEJNÉ ZAKÁZKY</w:t>
        </w:r>
        <w:r w:rsidR="006E7382">
          <w:tab/>
          <w:t>6</w:t>
        </w:r>
      </w:hyperlink>
    </w:p>
    <w:p w:rsidR="00192643" w:rsidRDefault="00896580">
      <w:pPr>
        <w:pStyle w:val="Style11"/>
        <w:numPr>
          <w:ilvl w:val="0"/>
          <w:numId w:val="1"/>
        </w:numPr>
        <w:tabs>
          <w:tab w:val="left" w:pos="680"/>
          <w:tab w:val="right" w:leader="dot" w:pos="8654"/>
        </w:tabs>
        <w:jc w:val="both"/>
      </w:pPr>
      <w:hyperlink w:anchor="bookmark85" w:tooltip="Current Document">
        <w:bookmarkStart w:id="21" w:name="bookmark21"/>
        <w:bookmarkEnd w:id="21"/>
        <w:r w:rsidR="006E7382">
          <w:t>LHŮTA A MÍSTO PLNĚNÍ ZAKÁZKY</w:t>
        </w:r>
        <w:r w:rsidR="006E7382">
          <w:tab/>
          <w:t>6</w:t>
        </w:r>
      </w:hyperlink>
    </w:p>
    <w:p w:rsidR="00192643" w:rsidRDefault="00896580">
      <w:pPr>
        <w:pStyle w:val="Style11"/>
        <w:numPr>
          <w:ilvl w:val="0"/>
          <w:numId w:val="1"/>
        </w:numPr>
        <w:tabs>
          <w:tab w:val="left" w:pos="680"/>
          <w:tab w:val="right" w:leader="dot" w:pos="8654"/>
        </w:tabs>
        <w:jc w:val="both"/>
      </w:pPr>
      <w:hyperlink w:anchor="bookmark91" w:tooltip="Current Document">
        <w:bookmarkStart w:id="22" w:name="bookmark22"/>
        <w:bookmarkEnd w:id="22"/>
        <w:r w:rsidR="006E7382">
          <w:t>PODMÍNKY PRO POSKYTNUTÍ ZADÁVACÍ DOKUMENTACE</w:t>
        </w:r>
        <w:r w:rsidR="006E7382">
          <w:tab/>
          <w:t>6</w:t>
        </w:r>
      </w:hyperlink>
    </w:p>
    <w:p w:rsidR="00192643" w:rsidRDefault="00896580">
      <w:pPr>
        <w:pStyle w:val="Style11"/>
        <w:numPr>
          <w:ilvl w:val="0"/>
          <w:numId w:val="1"/>
        </w:numPr>
        <w:tabs>
          <w:tab w:val="left" w:pos="680"/>
          <w:tab w:val="right" w:leader="dot" w:pos="8654"/>
        </w:tabs>
        <w:jc w:val="both"/>
      </w:pPr>
      <w:hyperlink w:anchor="bookmark100" w:tooltip="Current Document">
        <w:bookmarkStart w:id="23" w:name="bookmark23"/>
        <w:bookmarkEnd w:id="23"/>
        <w:r w:rsidR="006E7382">
          <w:t>ZADÁVACÍ LHŮTA</w:t>
        </w:r>
        <w:r w:rsidR="006E7382">
          <w:tab/>
          <w:t>6</w:t>
        </w:r>
      </w:hyperlink>
    </w:p>
    <w:p w:rsidR="00192643" w:rsidRDefault="00896580">
      <w:pPr>
        <w:pStyle w:val="Style11"/>
        <w:numPr>
          <w:ilvl w:val="0"/>
          <w:numId w:val="1"/>
        </w:numPr>
        <w:tabs>
          <w:tab w:val="left" w:leader="dot" w:pos="8474"/>
        </w:tabs>
        <w:jc w:val="both"/>
      </w:pPr>
      <w:hyperlink w:anchor="bookmark104" w:tooltip="Current Document">
        <w:bookmarkStart w:id="24" w:name="bookmark24"/>
        <w:bookmarkEnd w:id="24"/>
        <w:r w:rsidR="006E7382">
          <w:t xml:space="preserve"> POŽADAVEK NA ZPŮSOB ZPRACOVÁNÍ NABÍDKOVÉ CENY</w:t>
        </w:r>
        <w:r w:rsidR="006E7382">
          <w:tab/>
          <w:t>7</w:t>
        </w:r>
      </w:hyperlink>
    </w:p>
    <w:p w:rsidR="00192643" w:rsidRDefault="00896580">
      <w:pPr>
        <w:pStyle w:val="Style11"/>
        <w:numPr>
          <w:ilvl w:val="0"/>
          <w:numId w:val="1"/>
        </w:numPr>
        <w:tabs>
          <w:tab w:val="left" w:leader="dot" w:pos="8474"/>
        </w:tabs>
        <w:jc w:val="both"/>
      </w:pPr>
      <w:hyperlink w:anchor="bookmark111" w:tooltip="Current Document">
        <w:bookmarkStart w:id="25" w:name="bookmark25"/>
        <w:bookmarkEnd w:id="25"/>
        <w:r w:rsidR="006E7382">
          <w:t xml:space="preserve"> LHŮTA, MÍSTO A ZPŮSOB PODÁVÁNÍ NABÍDEK</w:t>
        </w:r>
        <w:r w:rsidR="006E7382">
          <w:tab/>
          <w:t>7</w:t>
        </w:r>
      </w:hyperlink>
    </w:p>
    <w:p w:rsidR="00192643" w:rsidRDefault="00896580">
      <w:pPr>
        <w:pStyle w:val="Style11"/>
        <w:numPr>
          <w:ilvl w:val="0"/>
          <w:numId w:val="1"/>
        </w:numPr>
        <w:tabs>
          <w:tab w:val="left" w:pos="680"/>
          <w:tab w:val="left" w:leader="dot" w:pos="8474"/>
        </w:tabs>
        <w:jc w:val="both"/>
      </w:pPr>
      <w:hyperlink w:anchor="bookmark118" w:tooltip="Current Document">
        <w:bookmarkStart w:id="26" w:name="bookmark26"/>
        <w:bookmarkEnd w:id="26"/>
        <w:r w:rsidR="006E7382">
          <w:t>ZPŮSOB HODNOCENÍ NABÍDEK PODLE HODNOTÍCÍCH KRITÉRIÍ</w:t>
        </w:r>
        <w:r w:rsidR="006E7382">
          <w:tab/>
          <w:t>8</w:t>
        </w:r>
      </w:hyperlink>
    </w:p>
    <w:p w:rsidR="00192643" w:rsidRDefault="00896580">
      <w:pPr>
        <w:pStyle w:val="Style11"/>
        <w:numPr>
          <w:ilvl w:val="0"/>
          <w:numId w:val="1"/>
        </w:numPr>
        <w:tabs>
          <w:tab w:val="left" w:pos="680"/>
          <w:tab w:val="right" w:leader="dot" w:pos="8654"/>
        </w:tabs>
        <w:jc w:val="both"/>
      </w:pPr>
      <w:hyperlink w:anchor="bookmark122" w:tooltip="Current Document">
        <w:bookmarkStart w:id="27" w:name="bookmark27"/>
        <w:bookmarkEnd w:id="27"/>
        <w:r w:rsidR="006E7382">
          <w:t>LHŮTA A MÍSTO OTEVÍRÁNÍ NABÍDEK</w:t>
        </w:r>
        <w:r w:rsidR="006E7382">
          <w:tab/>
          <w:t>8</w:t>
        </w:r>
      </w:hyperlink>
    </w:p>
    <w:p w:rsidR="00192643" w:rsidRDefault="00896580">
      <w:pPr>
        <w:pStyle w:val="Style11"/>
        <w:numPr>
          <w:ilvl w:val="0"/>
          <w:numId w:val="1"/>
        </w:numPr>
        <w:tabs>
          <w:tab w:val="left" w:pos="680"/>
          <w:tab w:val="right" w:leader="dot" w:pos="8654"/>
        </w:tabs>
        <w:jc w:val="both"/>
      </w:pPr>
      <w:hyperlink w:anchor="bookmark126" w:tooltip="Current Document">
        <w:bookmarkStart w:id="28" w:name="bookmark28"/>
        <w:bookmarkEnd w:id="28"/>
        <w:r w:rsidR="006E7382">
          <w:t>VYSVĚTLENÍ ZADÁVACÍCH PODMÍNEK</w:t>
        </w:r>
        <w:r w:rsidR="006E7382">
          <w:tab/>
          <w:t>8</w:t>
        </w:r>
      </w:hyperlink>
    </w:p>
    <w:p w:rsidR="00192643" w:rsidRDefault="00896580">
      <w:pPr>
        <w:pStyle w:val="Style11"/>
        <w:numPr>
          <w:ilvl w:val="0"/>
          <w:numId w:val="1"/>
        </w:numPr>
        <w:tabs>
          <w:tab w:val="left" w:pos="680"/>
          <w:tab w:val="right" w:leader="dot" w:pos="8654"/>
        </w:tabs>
        <w:jc w:val="both"/>
      </w:pPr>
      <w:hyperlink w:anchor="bookmark130" w:tooltip="Current Document">
        <w:bookmarkStart w:id="29" w:name="bookmark29"/>
        <w:bookmarkEnd w:id="29"/>
        <w:r w:rsidR="006E7382">
          <w:t>PLATEBNÍ A OBCHODNÍ PODMÍNKY</w:t>
        </w:r>
        <w:r w:rsidR="006E7382">
          <w:tab/>
          <w:t>9</w:t>
        </w:r>
      </w:hyperlink>
    </w:p>
    <w:p w:rsidR="00192643" w:rsidRDefault="00896580">
      <w:pPr>
        <w:pStyle w:val="Style11"/>
        <w:numPr>
          <w:ilvl w:val="0"/>
          <w:numId w:val="1"/>
        </w:numPr>
        <w:tabs>
          <w:tab w:val="left" w:pos="680"/>
          <w:tab w:val="right" w:leader="dot" w:pos="8654"/>
        </w:tabs>
        <w:jc w:val="both"/>
      </w:pPr>
      <w:hyperlink w:anchor="bookmark134" w:tooltip="Current Document">
        <w:bookmarkStart w:id="30" w:name="bookmark30"/>
        <w:bookmarkEnd w:id="30"/>
        <w:r w:rsidR="006E7382">
          <w:t>OSTATNÍ PODMÍNKY</w:t>
        </w:r>
        <w:r w:rsidR="006E7382">
          <w:tab/>
          <w:t>9</w:t>
        </w:r>
      </w:hyperlink>
    </w:p>
    <w:p w:rsidR="00192643" w:rsidRDefault="00896580">
      <w:pPr>
        <w:pStyle w:val="Style11"/>
        <w:numPr>
          <w:ilvl w:val="0"/>
          <w:numId w:val="1"/>
        </w:numPr>
        <w:tabs>
          <w:tab w:val="left" w:pos="680"/>
          <w:tab w:val="right" w:leader="dot" w:pos="8654"/>
        </w:tabs>
        <w:jc w:val="both"/>
        <w:sectPr w:rsidR="00192643">
          <w:pgSz w:w="11909" w:h="16834"/>
          <w:pgMar w:top="1630" w:right="1506" w:bottom="1630" w:left="1666" w:header="1202" w:footer="1202" w:gutter="0"/>
          <w:cols w:space="720"/>
          <w:noEndnote/>
          <w:docGrid w:linePitch="360"/>
        </w:sectPr>
      </w:pPr>
      <w:hyperlink w:anchor="bookmark138" w:tooltip="Current Document">
        <w:bookmarkStart w:id="31" w:name="bookmark31"/>
        <w:bookmarkEnd w:id="31"/>
        <w:r w:rsidR="006E7382">
          <w:t>PŘÍLOHY ZADÁVACÍ DOKUMENTACE</w:t>
        </w:r>
        <w:r w:rsidR="006E7382">
          <w:tab/>
          <w:t>10</w:t>
        </w:r>
      </w:hyperlink>
      <w:r>
        <w:fldChar w:fldCharType="end"/>
      </w:r>
    </w:p>
    <w:p w:rsidR="00192643" w:rsidRDefault="006E7382">
      <w:pPr>
        <w:pStyle w:val="Style13"/>
        <w:keepNext/>
        <w:keepLines/>
        <w:numPr>
          <w:ilvl w:val="0"/>
          <w:numId w:val="2"/>
        </w:numPr>
        <w:tabs>
          <w:tab w:val="left" w:pos="811"/>
        </w:tabs>
        <w:spacing w:after="340" w:line="240" w:lineRule="auto"/>
      </w:pPr>
      <w:bookmarkStart w:id="32" w:name="bookmark34"/>
      <w:bookmarkStart w:id="33" w:name="bookmark32"/>
      <w:bookmarkStart w:id="34" w:name="bookmark33"/>
      <w:bookmarkStart w:id="35" w:name="bookmark35"/>
      <w:bookmarkEnd w:id="32"/>
      <w:r>
        <w:lastRenderedPageBreak/>
        <w:t>PŘEDMLUVA</w:t>
      </w:r>
      <w:bookmarkEnd w:id="33"/>
      <w:bookmarkEnd w:id="34"/>
      <w:bookmarkEnd w:id="35"/>
    </w:p>
    <w:p w:rsidR="00192643" w:rsidRDefault="00F15D75">
      <w:pPr>
        <w:pStyle w:val="Style17"/>
        <w:spacing w:after="0"/>
        <w:ind w:firstLine="460"/>
      </w:pPr>
      <w:r>
        <w:rPr>
          <w:i/>
          <w:iCs/>
          <w:lang w:val="sk-SK" w:eastAsia="sk-SK" w:bidi="sk-SK"/>
        </w:rPr>
        <w:t>projekt</w:t>
      </w:r>
      <w:r w:rsidR="006E7382">
        <w:rPr>
          <w:i/>
          <w:iCs/>
          <w:lang w:val="sk-SK" w:eastAsia="sk-SK" w:bidi="sk-SK"/>
        </w:rPr>
        <w:t xml:space="preserve"> </w:t>
      </w:r>
      <w:r w:rsidR="006E7382">
        <w:rPr>
          <w:i/>
          <w:iCs/>
        </w:rPr>
        <w:t>má bý</w:t>
      </w:r>
      <w:r>
        <w:rPr>
          <w:i/>
          <w:iCs/>
        </w:rPr>
        <w:t>t</w:t>
      </w:r>
      <w:r w:rsidR="006E7382">
        <w:rPr>
          <w:i/>
          <w:iCs/>
        </w:rPr>
        <w:t xml:space="preserve"> finančně podpořen z dotačního programu Středočeského kraje.</w:t>
      </w:r>
    </w:p>
    <w:p w:rsidR="00192643" w:rsidRDefault="006E7382">
      <w:pPr>
        <w:pStyle w:val="Style17"/>
        <w:spacing w:after="0"/>
        <w:ind w:left="460"/>
      </w:pPr>
      <w:r>
        <w:t xml:space="preserve">Tato výzva je vypracována jako podklad pro podání nabídek v rámci výběrového řízení na veřejnou zakázku malého rozsahu na stavební práce, zadávanou mimo režim zákona </w:t>
      </w:r>
      <w:r w:rsidR="00F15D75">
        <w:t>č</w:t>
      </w:r>
      <w:r>
        <w:t xml:space="preserve">. 134/2016 Sb. o zadávání veřejných zakázkách (dále jen „zákon") a v souladu s pravidly pro žadatele a příjemce podpory programu </w:t>
      </w:r>
      <w:r w:rsidRPr="00E30123">
        <w:t>Fondu obnovy venkova</w:t>
      </w:r>
      <w:r>
        <w:t xml:space="preserve"> Středočeského kraje.</w:t>
      </w:r>
    </w:p>
    <w:p w:rsidR="00192643" w:rsidRDefault="006E7382">
      <w:pPr>
        <w:pStyle w:val="Style17"/>
        <w:spacing w:after="0"/>
        <w:ind w:left="460"/>
      </w:pPr>
      <w:r>
        <w:t>Podrobnosti k předmětu plnění veřejné zakázky jsou uvedeny v přílohách zadávací dokumentace. Podáním nabídky v zadávacím řízení přijímá uchazeč plně a bez výhrad zadávací podmínky, včetně všech příloh a případných dodatků k těmto zadávacím podmínkám.</w:t>
      </w:r>
    </w:p>
    <w:p w:rsidR="00192643" w:rsidRDefault="006E7382">
      <w:pPr>
        <w:pStyle w:val="Style17"/>
        <w:spacing w:after="60"/>
        <w:ind w:left="460"/>
      </w:pPr>
      <w:r>
        <w:t>Podáním nabídky s tímto, tak jako s dalším zpracováním svých osobních údajů, vyslovuje uchazeč souhlas dle ustanovení § 43 odst. 3 zákona č. 110/2019 Sb. o zpracování osobních údajů, o ochraně osobních údajů ve znění pozdějších předpisů.</w:t>
      </w:r>
    </w:p>
    <w:p w:rsidR="00192643" w:rsidRDefault="006E7382">
      <w:pPr>
        <w:pStyle w:val="Style17"/>
        <w:spacing w:after="580"/>
        <w:ind w:left="460"/>
      </w:pPr>
      <w:r>
        <w:t>Realizace předmětné veřejné zakázky je podmíněna získání dotace z výše zmíněného fondu tzn., pokud nebude podepsána smlouva o poskytnutí podpory nebo dojde k její neplatnosti, vyhrazuje si zadavatel právo zrušit zadávací řízení, případně odstoupit od smlouvy.</w:t>
      </w:r>
    </w:p>
    <w:p w:rsidR="00192643" w:rsidRDefault="006E7382">
      <w:pPr>
        <w:pStyle w:val="Style13"/>
        <w:keepNext/>
        <w:keepLines/>
        <w:numPr>
          <w:ilvl w:val="0"/>
          <w:numId w:val="2"/>
        </w:numPr>
        <w:tabs>
          <w:tab w:val="left" w:pos="835"/>
        </w:tabs>
        <w:spacing w:line="240" w:lineRule="auto"/>
      </w:pPr>
      <w:bookmarkStart w:id="36" w:name="bookmark38"/>
      <w:bookmarkStart w:id="37" w:name="bookmark36"/>
      <w:bookmarkStart w:id="38" w:name="bookmark37"/>
      <w:bookmarkStart w:id="39" w:name="bookmark39"/>
      <w:bookmarkEnd w:id="36"/>
      <w:r>
        <w:t>INFORMACE O ZADAVATELI VEŘEJNÉ ZAKÁZKY</w:t>
      </w:r>
      <w:bookmarkEnd w:id="37"/>
      <w:bookmarkEnd w:id="38"/>
      <w:bookmarkEnd w:id="39"/>
    </w:p>
    <w:tbl>
      <w:tblPr>
        <w:tblOverlap w:val="never"/>
        <w:tblW w:w="0" w:type="auto"/>
        <w:jc w:val="center"/>
        <w:tblLayout w:type="fixed"/>
        <w:tblCellMar>
          <w:left w:w="10" w:type="dxa"/>
          <w:right w:w="10" w:type="dxa"/>
        </w:tblCellMar>
        <w:tblLook w:val="0000"/>
      </w:tblPr>
      <w:tblGrid>
        <w:gridCol w:w="3917"/>
        <w:gridCol w:w="3792"/>
      </w:tblGrid>
      <w:tr w:rsidR="00192643">
        <w:trPr>
          <w:trHeight w:hRule="exact" w:val="326"/>
          <w:jc w:val="center"/>
        </w:trPr>
        <w:tc>
          <w:tcPr>
            <w:tcW w:w="3917" w:type="dxa"/>
            <w:tcBorders>
              <w:top w:val="single" w:sz="4" w:space="0" w:color="auto"/>
              <w:left w:val="single" w:sz="4" w:space="0" w:color="auto"/>
            </w:tcBorders>
            <w:shd w:val="clear" w:color="auto" w:fill="FFFFFF"/>
            <w:vAlign w:val="bottom"/>
          </w:tcPr>
          <w:p w:rsidR="00192643" w:rsidRDefault="006E7382">
            <w:pPr>
              <w:pStyle w:val="Style20"/>
              <w:spacing w:after="0" w:line="240" w:lineRule="auto"/>
              <w:ind w:firstLine="0"/>
            </w:pPr>
            <w:r>
              <w:t>Zadavatel</w:t>
            </w:r>
          </w:p>
        </w:tc>
        <w:tc>
          <w:tcPr>
            <w:tcW w:w="3792" w:type="dxa"/>
            <w:tcBorders>
              <w:top w:val="single" w:sz="4" w:space="0" w:color="auto"/>
              <w:left w:val="single" w:sz="4" w:space="0" w:color="auto"/>
              <w:right w:val="single" w:sz="4" w:space="0" w:color="auto"/>
            </w:tcBorders>
            <w:shd w:val="clear" w:color="auto" w:fill="FFFFFF"/>
            <w:vAlign w:val="bottom"/>
          </w:tcPr>
          <w:p w:rsidR="00192643" w:rsidRDefault="006E7382" w:rsidP="00AD4527">
            <w:pPr>
              <w:pStyle w:val="Style20"/>
              <w:spacing w:after="0" w:line="240" w:lineRule="auto"/>
              <w:ind w:firstLine="0"/>
            </w:pPr>
            <w:r>
              <w:t xml:space="preserve">Obec </w:t>
            </w:r>
            <w:r w:rsidR="00AD4527">
              <w:t>Žáky</w:t>
            </w:r>
          </w:p>
        </w:tc>
      </w:tr>
      <w:tr w:rsidR="00192643">
        <w:trPr>
          <w:trHeight w:hRule="exact" w:val="581"/>
          <w:jc w:val="center"/>
        </w:trPr>
        <w:tc>
          <w:tcPr>
            <w:tcW w:w="3917" w:type="dxa"/>
            <w:tcBorders>
              <w:top w:val="single" w:sz="4" w:space="0" w:color="auto"/>
              <w:left w:val="single" w:sz="4" w:space="0" w:color="auto"/>
            </w:tcBorders>
            <w:shd w:val="clear" w:color="auto" w:fill="FFFFFF"/>
          </w:tcPr>
          <w:p w:rsidR="00192643" w:rsidRDefault="006E7382">
            <w:pPr>
              <w:pStyle w:val="Style20"/>
              <w:spacing w:after="0" w:line="240" w:lineRule="auto"/>
              <w:ind w:firstLine="0"/>
            </w:pPr>
            <w:r>
              <w:t>Adresa</w:t>
            </w:r>
          </w:p>
        </w:tc>
        <w:tc>
          <w:tcPr>
            <w:tcW w:w="3792" w:type="dxa"/>
            <w:tcBorders>
              <w:top w:val="single" w:sz="4" w:space="0" w:color="auto"/>
              <w:left w:val="single" w:sz="4" w:space="0" w:color="auto"/>
              <w:right w:val="single" w:sz="4" w:space="0" w:color="auto"/>
            </w:tcBorders>
            <w:shd w:val="clear" w:color="auto" w:fill="FFFFFF"/>
          </w:tcPr>
          <w:p w:rsidR="00192643" w:rsidRDefault="00AD4527" w:rsidP="00AD4527">
            <w:pPr>
              <w:pStyle w:val="Style20"/>
              <w:spacing w:after="0" w:line="269" w:lineRule="auto"/>
              <w:ind w:firstLine="0"/>
            </w:pPr>
            <w:proofErr w:type="spellStart"/>
            <w:r>
              <w:t>Štrampouch</w:t>
            </w:r>
            <w:proofErr w:type="spellEnd"/>
            <w:r>
              <w:t xml:space="preserve"> 112</w:t>
            </w:r>
            <w:r w:rsidR="006E7382">
              <w:t>, 28</w:t>
            </w:r>
            <w:r>
              <w:t>6</w:t>
            </w:r>
            <w:r w:rsidR="006E7382">
              <w:t xml:space="preserve"> </w:t>
            </w:r>
            <w:r>
              <w:t>01</w:t>
            </w:r>
            <w:r w:rsidR="006E7382">
              <w:t xml:space="preserve"> </w:t>
            </w:r>
            <w:r>
              <w:t>Čáslav</w:t>
            </w:r>
          </w:p>
        </w:tc>
      </w:tr>
      <w:tr w:rsidR="00192643">
        <w:trPr>
          <w:trHeight w:hRule="exact" w:val="312"/>
          <w:jc w:val="center"/>
        </w:trPr>
        <w:tc>
          <w:tcPr>
            <w:tcW w:w="3917" w:type="dxa"/>
            <w:tcBorders>
              <w:top w:val="single" w:sz="4" w:space="0" w:color="auto"/>
              <w:left w:val="single" w:sz="4" w:space="0" w:color="auto"/>
            </w:tcBorders>
            <w:shd w:val="clear" w:color="auto" w:fill="FFFFFF"/>
          </w:tcPr>
          <w:p w:rsidR="00192643" w:rsidRDefault="006E7382">
            <w:pPr>
              <w:pStyle w:val="Style20"/>
              <w:spacing w:after="0" w:line="240" w:lineRule="auto"/>
              <w:ind w:firstLine="0"/>
            </w:pPr>
            <w:r>
              <w:t>IČ</w:t>
            </w:r>
          </w:p>
        </w:tc>
        <w:tc>
          <w:tcPr>
            <w:tcW w:w="3792" w:type="dxa"/>
            <w:tcBorders>
              <w:top w:val="single" w:sz="4" w:space="0" w:color="auto"/>
              <w:left w:val="single" w:sz="4" w:space="0" w:color="auto"/>
              <w:right w:val="single" w:sz="4" w:space="0" w:color="auto"/>
            </w:tcBorders>
            <w:shd w:val="clear" w:color="auto" w:fill="FFFFFF"/>
          </w:tcPr>
          <w:p w:rsidR="00192643" w:rsidRDefault="00AD4527" w:rsidP="00AD4527">
            <w:pPr>
              <w:pStyle w:val="Style20"/>
              <w:spacing w:after="0" w:line="240" w:lineRule="auto"/>
              <w:ind w:firstLine="0"/>
            </w:pPr>
            <w:r>
              <w:t>236675</w:t>
            </w:r>
          </w:p>
        </w:tc>
      </w:tr>
      <w:tr w:rsidR="00192643">
        <w:trPr>
          <w:trHeight w:hRule="exact" w:val="298"/>
          <w:jc w:val="center"/>
        </w:trPr>
        <w:tc>
          <w:tcPr>
            <w:tcW w:w="3917" w:type="dxa"/>
            <w:tcBorders>
              <w:top w:val="single" w:sz="4" w:space="0" w:color="auto"/>
              <w:left w:val="single" w:sz="4" w:space="0" w:color="auto"/>
            </w:tcBorders>
            <w:shd w:val="clear" w:color="auto" w:fill="FFFFFF"/>
            <w:vAlign w:val="bottom"/>
          </w:tcPr>
          <w:p w:rsidR="00192643" w:rsidRDefault="006E7382">
            <w:pPr>
              <w:pStyle w:val="Style20"/>
              <w:spacing w:after="0" w:line="240" w:lineRule="auto"/>
              <w:ind w:firstLine="0"/>
            </w:pPr>
            <w:r>
              <w:t>Osoba pověřená jednat za zadavatele</w:t>
            </w:r>
          </w:p>
        </w:tc>
        <w:tc>
          <w:tcPr>
            <w:tcW w:w="3792" w:type="dxa"/>
            <w:tcBorders>
              <w:top w:val="single" w:sz="4" w:space="0" w:color="auto"/>
              <w:left w:val="single" w:sz="4" w:space="0" w:color="auto"/>
              <w:right w:val="single" w:sz="4" w:space="0" w:color="auto"/>
            </w:tcBorders>
            <w:shd w:val="clear" w:color="auto" w:fill="FFFFFF"/>
            <w:vAlign w:val="bottom"/>
          </w:tcPr>
          <w:p w:rsidR="00192643" w:rsidRDefault="00AD4527" w:rsidP="00AD4527">
            <w:pPr>
              <w:pStyle w:val="Style20"/>
              <w:spacing w:after="0" w:line="240" w:lineRule="auto"/>
              <w:ind w:firstLine="0"/>
            </w:pPr>
            <w:r>
              <w:t>Tomáš Neužil</w:t>
            </w:r>
          </w:p>
        </w:tc>
      </w:tr>
      <w:tr w:rsidR="00192643">
        <w:trPr>
          <w:trHeight w:hRule="exact" w:val="312"/>
          <w:jc w:val="center"/>
        </w:trPr>
        <w:tc>
          <w:tcPr>
            <w:tcW w:w="3917" w:type="dxa"/>
            <w:tcBorders>
              <w:top w:val="single" w:sz="4" w:space="0" w:color="auto"/>
              <w:left w:val="single" w:sz="4" w:space="0" w:color="auto"/>
            </w:tcBorders>
            <w:shd w:val="clear" w:color="auto" w:fill="FFFFFF"/>
          </w:tcPr>
          <w:p w:rsidR="00192643" w:rsidRDefault="006E7382">
            <w:pPr>
              <w:pStyle w:val="Style20"/>
              <w:spacing w:after="0" w:line="240" w:lineRule="auto"/>
              <w:ind w:firstLine="0"/>
            </w:pPr>
            <w:r>
              <w:t>Telefon</w:t>
            </w:r>
          </w:p>
        </w:tc>
        <w:tc>
          <w:tcPr>
            <w:tcW w:w="3792" w:type="dxa"/>
            <w:tcBorders>
              <w:top w:val="single" w:sz="4" w:space="0" w:color="auto"/>
              <w:left w:val="single" w:sz="4" w:space="0" w:color="auto"/>
              <w:right w:val="single" w:sz="4" w:space="0" w:color="auto"/>
            </w:tcBorders>
            <w:shd w:val="clear" w:color="auto" w:fill="FFFFFF"/>
          </w:tcPr>
          <w:p w:rsidR="00192643" w:rsidRDefault="00AD4527" w:rsidP="00AD4527">
            <w:pPr>
              <w:pStyle w:val="Style20"/>
              <w:spacing w:after="0" w:line="240" w:lineRule="auto"/>
              <w:ind w:firstLine="0"/>
            </w:pPr>
            <w:r>
              <w:t>724</w:t>
            </w:r>
            <w:r w:rsidR="006E7382">
              <w:t xml:space="preserve"> </w:t>
            </w:r>
            <w:r>
              <w:t>909</w:t>
            </w:r>
            <w:r w:rsidR="006E7382">
              <w:t xml:space="preserve"> </w:t>
            </w:r>
            <w:r>
              <w:t>129</w:t>
            </w:r>
          </w:p>
        </w:tc>
      </w:tr>
      <w:tr w:rsidR="00192643">
        <w:trPr>
          <w:trHeight w:hRule="exact" w:val="326"/>
          <w:jc w:val="center"/>
        </w:trPr>
        <w:tc>
          <w:tcPr>
            <w:tcW w:w="3917" w:type="dxa"/>
            <w:tcBorders>
              <w:top w:val="single" w:sz="4" w:space="0" w:color="auto"/>
              <w:left w:val="single" w:sz="4" w:space="0" w:color="auto"/>
              <w:bottom w:val="single" w:sz="4" w:space="0" w:color="auto"/>
            </w:tcBorders>
            <w:shd w:val="clear" w:color="auto" w:fill="FFFFFF"/>
          </w:tcPr>
          <w:p w:rsidR="00192643" w:rsidRDefault="006E7382">
            <w:pPr>
              <w:pStyle w:val="Style20"/>
              <w:spacing w:after="0" w:line="240" w:lineRule="auto"/>
              <w:ind w:firstLine="0"/>
            </w:pPr>
            <w:r>
              <w:t>E-mail</w:t>
            </w: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AD4527" w:rsidRDefault="00896580" w:rsidP="00AD4527">
            <w:pPr>
              <w:pStyle w:val="Style20"/>
              <w:spacing w:after="0" w:line="240" w:lineRule="auto"/>
              <w:ind w:firstLine="0"/>
            </w:pPr>
            <w:hyperlink r:id="rId7" w:history="1">
              <w:r w:rsidR="00AD4527" w:rsidRPr="00471ED5">
                <w:rPr>
                  <w:rStyle w:val="Hypertextovodkaz"/>
                </w:rPr>
                <w:t>ou.zaky@cbox.c</w:t>
              </w:r>
            </w:hyperlink>
          </w:p>
          <w:p w:rsidR="00192643" w:rsidRDefault="00AD4527" w:rsidP="00AD4527">
            <w:pPr>
              <w:pStyle w:val="Style20"/>
              <w:spacing w:after="0" w:line="240" w:lineRule="auto"/>
              <w:ind w:firstLine="0"/>
            </w:pPr>
            <w:r>
              <w:t>z</w:t>
            </w:r>
          </w:p>
        </w:tc>
      </w:tr>
    </w:tbl>
    <w:p w:rsidR="00192643" w:rsidRDefault="00192643">
      <w:pPr>
        <w:spacing w:after="579" w:line="1" w:lineRule="exact"/>
      </w:pPr>
    </w:p>
    <w:p w:rsidR="00192643" w:rsidRDefault="006E7382">
      <w:pPr>
        <w:pStyle w:val="Style13"/>
        <w:keepNext/>
        <w:keepLines/>
        <w:numPr>
          <w:ilvl w:val="0"/>
          <w:numId w:val="2"/>
        </w:numPr>
        <w:tabs>
          <w:tab w:val="left" w:pos="835"/>
        </w:tabs>
        <w:spacing w:after="340" w:line="240" w:lineRule="auto"/>
      </w:pPr>
      <w:bookmarkStart w:id="40" w:name="bookmark42"/>
      <w:bookmarkStart w:id="41" w:name="bookmark40"/>
      <w:bookmarkStart w:id="42" w:name="bookmark41"/>
      <w:bookmarkStart w:id="43" w:name="bookmark43"/>
      <w:bookmarkEnd w:id="40"/>
      <w:r>
        <w:t>PŘEDMĚT VEŘEJNÉ ZAKÁZKY</w:t>
      </w:r>
      <w:bookmarkEnd w:id="41"/>
      <w:bookmarkEnd w:id="42"/>
      <w:bookmarkEnd w:id="43"/>
    </w:p>
    <w:p w:rsidR="00192643" w:rsidRDefault="006E7382">
      <w:pPr>
        <w:pStyle w:val="Style17"/>
        <w:ind w:left="460"/>
      </w:pPr>
      <w:r>
        <w:t>Předmětem plnění veřejné zakázky je dodávka</w:t>
      </w:r>
      <w:r w:rsidR="008B2FCD">
        <w:t xml:space="preserve"> a montáž</w:t>
      </w:r>
      <w:r>
        <w:t xml:space="preserve"> sestavy a prvků pro projekt "Dětské hřiště v</w:t>
      </w:r>
      <w:r w:rsidR="00AD4527">
        <w:t> </w:t>
      </w:r>
      <w:proofErr w:type="spellStart"/>
      <w:r w:rsidR="00AD4527">
        <w:t>Žákách</w:t>
      </w:r>
      <w:proofErr w:type="spellEnd"/>
      <w:r>
        <w:t xml:space="preserve">", Projekt je zaměřen na vybudování nového dětského hřiště na parcele č. </w:t>
      </w:r>
      <w:r w:rsidR="00AD4527">
        <w:t>101</w:t>
      </w:r>
      <w:r>
        <w:t>/</w:t>
      </w:r>
      <w:r w:rsidR="00AD4527">
        <w:t>42</w:t>
      </w:r>
      <w:r>
        <w:t xml:space="preserve"> v katastrálním území </w:t>
      </w:r>
      <w:r w:rsidR="00AD4527">
        <w:t>Žáky</w:t>
      </w:r>
      <w:r>
        <w:t>.</w:t>
      </w:r>
    </w:p>
    <w:p w:rsidR="00192643" w:rsidRPr="00E30123" w:rsidRDefault="006E7382">
      <w:pPr>
        <w:pStyle w:val="Style17"/>
        <w:spacing w:after="0"/>
        <w:ind w:firstLine="200"/>
      </w:pPr>
      <w:r w:rsidRPr="00E30123">
        <w:rPr>
          <w:b/>
          <w:bCs/>
        </w:rPr>
        <w:t xml:space="preserve">• Dětské hřiště </w:t>
      </w:r>
      <w:proofErr w:type="gramStart"/>
      <w:r w:rsidRPr="00E30123">
        <w:rPr>
          <w:b/>
          <w:bCs/>
        </w:rPr>
        <w:t>se</w:t>
      </w:r>
      <w:proofErr w:type="gramEnd"/>
      <w:r w:rsidRPr="00E30123">
        <w:rPr>
          <w:b/>
          <w:bCs/>
        </w:rPr>
        <w:t xml:space="preserve"> .</w:t>
      </w:r>
      <w:proofErr w:type="gramStart"/>
      <w:r w:rsidRPr="00E30123">
        <w:rPr>
          <w:b/>
          <w:bCs/>
        </w:rPr>
        <w:t>sestává</w:t>
      </w:r>
      <w:proofErr w:type="gramEnd"/>
      <w:r w:rsidRPr="00E30123">
        <w:rPr>
          <w:b/>
          <w:bCs/>
        </w:rPr>
        <w:t xml:space="preserve"> z následujících prvků:</w:t>
      </w:r>
    </w:p>
    <w:p w:rsidR="00192643" w:rsidRPr="00E30123" w:rsidRDefault="00E30123">
      <w:pPr>
        <w:pStyle w:val="Style17"/>
        <w:numPr>
          <w:ilvl w:val="0"/>
          <w:numId w:val="3"/>
        </w:numPr>
        <w:tabs>
          <w:tab w:val="left" w:pos="1202"/>
        </w:tabs>
        <w:spacing w:after="0"/>
        <w:ind w:firstLine="840"/>
      </w:pPr>
      <w:bookmarkStart w:id="44" w:name="bookmark44"/>
      <w:bookmarkEnd w:id="44"/>
      <w:proofErr w:type="spellStart"/>
      <w:r w:rsidRPr="00E30123">
        <w:t>Ix</w:t>
      </w:r>
      <w:proofErr w:type="spellEnd"/>
      <w:r w:rsidRPr="00E30123">
        <w:t xml:space="preserve"> lanová herní sestava</w:t>
      </w:r>
    </w:p>
    <w:p w:rsidR="00192643" w:rsidRPr="00E30123" w:rsidRDefault="00E30123">
      <w:pPr>
        <w:pStyle w:val="Style17"/>
        <w:numPr>
          <w:ilvl w:val="0"/>
          <w:numId w:val="3"/>
        </w:numPr>
        <w:tabs>
          <w:tab w:val="left" w:pos="1202"/>
        </w:tabs>
        <w:spacing w:after="0"/>
        <w:ind w:firstLine="840"/>
      </w:pPr>
      <w:bookmarkStart w:id="45" w:name="bookmark45"/>
      <w:bookmarkEnd w:id="45"/>
      <w:proofErr w:type="spellStart"/>
      <w:r w:rsidRPr="00E30123">
        <w:t>Ix</w:t>
      </w:r>
      <w:proofErr w:type="spellEnd"/>
      <w:r w:rsidRPr="00E30123">
        <w:t xml:space="preserve"> sestava se skluzavkou</w:t>
      </w:r>
    </w:p>
    <w:p w:rsidR="00192643" w:rsidRPr="00E30123" w:rsidRDefault="00E30123">
      <w:pPr>
        <w:pStyle w:val="Style17"/>
        <w:numPr>
          <w:ilvl w:val="0"/>
          <w:numId w:val="3"/>
        </w:numPr>
        <w:tabs>
          <w:tab w:val="left" w:pos="1202"/>
        </w:tabs>
        <w:spacing w:after="0"/>
        <w:ind w:firstLine="840"/>
      </w:pPr>
      <w:bookmarkStart w:id="46" w:name="bookmark46"/>
      <w:bookmarkEnd w:id="46"/>
      <w:proofErr w:type="spellStart"/>
      <w:r w:rsidRPr="00E30123">
        <w:t>Ix</w:t>
      </w:r>
      <w:proofErr w:type="spellEnd"/>
      <w:r w:rsidRPr="00E30123">
        <w:t xml:space="preserve">  posezení s přístřeškem</w:t>
      </w:r>
    </w:p>
    <w:p w:rsidR="00192643" w:rsidRPr="00E30123" w:rsidRDefault="00E30123">
      <w:pPr>
        <w:pStyle w:val="Style17"/>
        <w:numPr>
          <w:ilvl w:val="0"/>
          <w:numId w:val="3"/>
        </w:numPr>
        <w:tabs>
          <w:tab w:val="left" w:pos="1202"/>
        </w:tabs>
        <w:spacing w:after="0"/>
        <w:ind w:firstLine="840"/>
      </w:pPr>
      <w:bookmarkStart w:id="47" w:name="bookmark47"/>
      <w:bookmarkEnd w:id="47"/>
      <w:r w:rsidRPr="00E30123">
        <w:t>2x dřevěná lavička bez opěradla</w:t>
      </w:r>
    </w:p>
    <w:p w:rsidR="00192643" w:rsidRPr="00E30123" w:rsidRDefault="006E7382">
      <w:pPr>
        <w:pStyle w:val="Style17"/>
        <w:numPr>
          <w:ilvl w:val="0"/>
          <w:numId w:val="3"/>
        </w:numPr>
        <w:tabs>
          <w:tab w:val="left" w:pos="1202"/>
        </w:tabs>
        <w:spacing w:after="180"/>
        <w:ind w:firstLine="840"/>
      </w:pPr>
      <w:bookmarkStart w:id="48" w:name="bookmark48"/>
      <w:bookmarkEnd w:id="48"/>
      <w:proofErr w:type="spellStart"/>
      <w:r w:rsidRPr="00E30123">
        <w:t>Ix</w:t>
      </w:r>
      <w:proofErr w:type="spellEnd"/>
      <w:r w:rsidRPr="00E30123">
        <w:t xml:space="preserve"> </w:t>
      </w:r>
      <w:r w:rsidR="00E30123" w:rsidRPr="00E30123">
        <w:t xml:space="preserve"> dřevěný </w:t>
      </w:r>
      <w:r w:rsidRPr="00E30123">
        <w:t>odpadkový koš.</w:t>
      </w:r>
    </w:p>
    <w:p w:rsidR="00192643" w:rsidRDefault="006E7382">
      <w:pPr>
        <w:pStyle w:val="Style17"/>
        <w:spacing w:after="300"/>
        <w:ind w:left="580" w:firstLine="100"/>
      </w:pPr>
      <w:r w:rsidRPr="00E30123">
        <w:t>Podrobná specifikace požadovaného rozsahu dodávek, stavebních a montážních prací je uvedena v technologickém popisu realizace akce (příloha č. 1) a ve výkazu výměr (příloha č. 2).</w:t>
      </w:r>
    </w:p>
    <w:p w:rsidR="00192643" w:rsidRDefault="006E7382">
      <w:pPr>
        <w:pStyle w:val="Style17"/>
        <w:spacing w:after="0" w:line="266" w:lineRule="auto"/>
        <w:ind w:firstLine="580"/>
      </w:pPr>
      <w:r>
        <w:rPr>
          <w:b/>
          <w:bCs/>
        </w:rPr>
        <w:lastRenderedPageBreak/>
        <w:t>Další podmínky:</w:t>
      </w:r>
    </w:p>
    <w:p w:rsidR="00192643" w:rsidRDefault="008B2FCD">
      <w:pPr>
        <w:pStyle w:val="Style17"/>
        <w:numPr>
          <w:ilvl w:val="0"/>
          <w:numId w:val="3"/>
        </w:numPr>
        <w:tabs>
          <w:tab w:val="left" w:pos="1307"/>
        </w:tabs>
        <w:spacing w:after="0" w:line="266" w:lineRule="auto"/>
        <w:ind w:left="1320" w:hanging="360"/>
      </w:pPr>
      <w:bookmarkStart w:id="49" w:name="bookmark49"/>
      <w:bookmarkEnd w:id="49"/>
      <w:r>
        <w:t>Z</w:t>
      </w:r>
      <w:r w:rsidR="006E7382">
        <w:t>ajištění a předání všech potřebných dokladů, revizí, osvědčení, atestů, apod.</w:t>
      </w:r>
    </w:p>
    <w:p w:rsidR="00192643" w:rsidRDefault="006E7382">
      <w:pPr>
        <w:pStyle w:val="Style17"/>
        <w:numPr>
          <w:ilvl w:val="0"/>
          <w:numId w:val="3"/>
        </w:numPr>
        <w:tabs>
          <w:tab w:val="left" w:pos="1307"/>
        </w:tabs>
        <w:spacing w:after="0" w:line="259" w:lineRule="auto"/>
        <w:ind w:firstLine="960"/>
      </w:pPr>
      <w:bookmarkStart w:id="50" w:name="bookmark50"/>
      <w:bookmarkEnd w:id="50"/>
      <w:r>
        <w:t>Před zahájením stavebních prací provede dodavatel vytyčení stavby.</w:t>
      </w:r>
    </w:p>
    <w:p w:rsidR="00192643" w:rsidRDefault="006E7382">
      <w:pPr>
        <w:pStyle w:val="Style17"/>
        <w:numPr>
          <w:ilvl w:val="0"/>
          <w:numId w:val="3"/>
        </w:numPr>
        <w:tabs>
          <w:tab w:val="left" w:pos="1307"/>
        </w:tabs>
        <w:spacing w:after="360" w:line="259" w:lineRule="auto"/>
        <w:ind w:left="1320" w:hanging="360"/>
      </w:pPr>
      <w:bookmarkStart w:id="51" w:name="bookmark51"/>
      <w:bookmarkEnd w:id="51"/>
      <w:r>
        <w:t>Uchazeč odpovídá za úplnost specifikace a dodávek při ocenění v rozsa</w:t>
      </w:r>
      <w:r w:rsidR="00F15D75">
        <w:t>hu</w:t>
      </w:r>
      <w:r>
        <w:t xml:space="preserve"> této výzvy.</w:t>
      </w:r>
    </w:p>
    <w:p w:rsidR="00192643" w:rsidRDefault="006E7382">
      <w:pPr>
        <w:pStyle w:val="Style13"/>
        <w:keepNext/>
        <w:keepLines/>
        <w:numPr>
          <w:ilvl w:val="0"/>
          <w:numId w:val="2"/>
        </w:numPr>
        <w:tabs>
          <w:tab w:val="left" w:pos="942"/>
        </w:tabs>
        <w:spacing w:after="300" w:line="240" w:lineRule="auto"/>
        <w:ind w:firstLine="580"/>
      </w:pPr>
      <w:bookmarkStart w:id="52" w:name="bookmark54"/>
      <w:bookmarkStart w:id="53" w:name="bookmark52"/>
      <w:bookmarkStart w:id="54" w:name="bookmark53"/>
      <w:bookmarkStart w:id="55" w:name="bookmark55"/>
      <w:bookmarkEnd w:id="52"/>
      <w:r>
        <w:t>KLASIFIKACE PŘEDMĚTU VEŘEJNÉ ZAKÁZKY</w:t>
      </w:r>
      <w:bookmarkEnd w:id="53"/>
      <w:bookmarkEnd w:id="54"/>
      <w:bookmarkEnd w:id="55"/>
    </w:p>
    <w:tbl>
      <w:tblPr>
        <w:tblOverlap w:val="never"/>
        <w:tblW w:w="0" w:type="auto"/>
        <w:jc w:val="center"/>
        <w:tblLayout w:type="fixed"/>
        <w:tblCellMar>
          <w:left w:w="10" w:type="dxa"/>
          <w:right w:w="10" w:type="dxa"/>
        </w:tblCellMar>
        <w:tblLook w:val="0000"/>
      </w:tblPr>
      <w:tblGrid>
        <w:gridCol w:w="3302"/>
        <w:gridCol w:w="1286"/>
      </w:tblGrid>
      <w:tr w:rsidR="00192643">
        <w:trPr>
          <w:trHeight w:hRule="exact" w:val="269"/>
          <w:jc w:val="center"/>
        </w:trPr>
        <w:tc>
          <w:tcPr>
            <w:tcW w:w="3302" w:type="dxa"/>
            <w:tcBorders>
              <w:top w:val="single" w:sz="4" w:space="0" w:color="auto"/>
              <w:left w:val="single" w:sz="4" w:space="0" w:color="auto"/>
            </w:tcBorders>
            <w:shd w:val="clear" w:color="auto" w:fill="FFFFFF"/>
            <w:vAlign w:val="bottom"/>
          </w:tcPr>
          <w:p w:rsidR="00192643" w:rsidRDefault="006E7382">
            <w:pPr>
              <w:pStyle w:val="Style20"/>
              <w:spacing w:after="0" w:line="240" w:lineRule="auto"/>
              <w:ind w:firstLine="0"/>
              <w:jc w:val="center"/>
              <w:rPr>
                <w:sz w:val="18"/>
                <w:szCs w:val="18"/>
              </w:rPr>
            </w:pPr>
            <w:r>
              <w:rPr>
                <w:rFonts w:ascii="Arial" w:eastAsia="Arial" w:hAnsi="Arial" w:cs="Arial"/>
                <w:b/>
                <w:bCs/>
                <w:sz w:val="18"/>
                <w:szCs w:val="18"/>
              </w:rPr>
              <w:t>1. Etapa</w:t>
            </w:r>
          </w:p>
        </w:tc>
        <w:tc>
          <w:tcPr>
            <w:tcW w:w="1286" w:type="dxa"/>
            <w:tcBorders>
              <w:top w:val="single" w:sz="4" w:space="0" w:color="auto"/>
              <w:left w:val="single" w:sz="4" w:space="0" w:color="auto"/>
              <w:right w:val="single" w:sz="4" w:space="0" w:color="auto"/>
            </w:tcBorders>
            <w:shd w:val="clear" w:color="auto" w:fill="FFFFFF"/>
            <w:vAlign w:val="bottom"/>
          </w:tcPr>
          <w:p w:rsidR="00192643" w:rsidRDefault="006E7382">
            <w:pPr>
              <w:pStyle w:val="Style20"/>
              <w:spacing w:after="0" w:line="240" w:lineRule="auto"/>
              <w:ind w:firstLine="0"/>
              <w:jc w:val="center"/>
              <w:rPr>
                <w:sz w:val="18"/>
                <w:szCs w:val="18"/>
              </w:rPr>
            </w:pPr>
            <w:r>
              <w:rPr>
                <w:rFonts w:ascii="Arial" w:eastAsia="Arial" w:hAnsi="Arial" w:cs="Arial"/>
                <w:b/>
                <w:bCs/>
                <w:sz w:val="18"/>
                <w:szCs w:val="18"/>
              </w:rPr>
              <w:t>CPV</w:t>
            </w:r>
          </w:p>
        </w:tc>
      </w:tr>
      <w:tr w:rsidR="00192643">
        <w:trPr>
          <w:trHeight w:hRule="exact" w:val="614"/>
          <w:jc w:val="center"/>
        </w:trPr>
        <w:tc>
          <w:tcPr>
            <w:tcW w:w="3302" w:type="dxa"/>
            <w:tcBorders>
              <w:top w:val="single" w:sz="4" w:space="0" w:color="auto"/>
              <w:left w:val="single" w:sz="4" w:space="0" w:color="auto"/>
            </w:tcBorders>
            <w:shd w:val="clear" w:color="auto" w:fill="FFFFFF"/>
            <w:vAlign w:val="bottom"/>
          </w:tcPr>
          <w:p w:rsidR="00192643" w:rsidRPr="00F15D75" w:rsidRDefault="007218B2">
            <w:pPr>
              <w:pStyle w:val="Style20"/>
              <w:spacing w:after="0" w:line="240" w:lineRule="auto"/>
              <w:ind w:firstLine="0"/>
              <w:jc w:val="center"/>
              <w:rPr>
                <w:highlight w:val="yellow"/>
              </w:rPr>
            </w:pPr>
            <w:bookmarkStart w:id="56" w:name="_GoBack"/>
            <w:bookmarkEnd w:id="56"/>
            <w:r w:rsidRPr="007218B2">
              <w:t>Prvky dětského</w:t>
            </w:r>
            <w:r w:rsidR="006E7382" w:rsidRPr="007218B2">
              <w:t xml:space="preserve"> hřiš</w:t>
            </w:r>
            <w:r>
              <w:t>tě</w:t>
            </w:r>
          </w:p>
        </w:tc>
        <w:tc>
          <w:tcPr>
            <w:tcW w:w="1286" w:type="dxa"/>
            <w:tcBorders>
              <w:top w:val="single" w:sz="4" w:space="0" w:color="auto"/>
              <w:left w:val="single" w:sz="4" w:space="0" w:color="auto"/>
              <w:right w:val="single" w:sz="4" w:space="0" w:color="auto"/>
            </w:tcBorders>
            <w:shd w:val="clear" w:color="auto" w:fill="FFFFFF"/>
            <w:vAlign w:val="center"/>
          </w:tcPr>
          <w:p w:rsidR="00192643" w:rsidRPr="00F15D75" w:rsidRDefault="006E7382">
            <w:pPr>
              <w:pStyle w:val="Style20"/>
              <w:spacing w:after="0" w:line="240" w:lineRule="auto"/>
              <w:ind w:firstLine="0"/>
              <w:jc w:val="center"/>
              <w:rPr>
                <w:sz w:val="19"/>
                <w:szCs w:val="19"/>
                <w:highlight w:val="yellow"/>
              </w:rPr>
            </w:pPr>
            <w:r w:rsidRPr="008B2FCD">
              <w:rPr>
                <w:rFonts w:ascii="Arial" w:eastAsia="Arial" w:hAnsi="Arial" w:cs="Arial"/>
                <w:sz w:val="19"/>
                <w:szCs w:val="19"/>
              </w:rPr>
              <w:t>37535200-9</w:t>
            </w:r>
          </w:p>
        </w:tc>
      </w:tr>
      <w:tr w:rsidR="00192643" w:rsidRPr="008B2FCD">
        <w:trPr>
          <w:trHeight w:hRule="exact" w:val="336"/>
          <w:jc w:val="center"/>
        </w:trPr>
        <w:tc>
          <w:tcPr>
            <w:tcW w:w="3302" w:type="dxa"/>
            <w:tcBorders>
              <w:top w:val="single" w:sz="4" w:space="0" w:color="auto"/>
              <w:left w:val="single" w:sz="4" w:space="0" w:color="auto"/>
              <w:bottom w:val="single" w:sz="4" w:space="0" w:color="auto"/>
            </w:tcBorders>
            <w:shd w:val="clear" w:color="auto" w:fill="FFFFFF"/>
          </w:tcPr>
          <w:p w:rsidR="00192643" w:rsidRPr="008B2FCD" w:rsidRDefault="006E7382">
            <w:pPr>
              <w:pStyle w:val="Style20"/>
              <w:spacing w:after="0" w:line="240" w:lineRule="auto"/>
              <w:ind w:firstLine="740"/>
            </w:pPr>
            <w:r w:rsidRPr="008B2FCD">
              <w:t>Lavičky (dětská hřiště)</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192643" w:rsidRPr="008B2FCD" w:rsidRDefault="006E7382">
            <w:pPr>
              <w:pStyle w:val="Style20"/>
              <w:spacing w:after="0" w:line="240" w:lineRule="auto"/>
              <w:ind w:firstLine="0"/>
              <w:rPr>
                <w:sz w:val="19"/>
                <w:szCs w:val="19"/>
              </w:rPr>
            </w:pPr>
            <w:r w:rsidRPr="008B2FCD">
              <w:rPr>
                <w:rFonts w:ascii="Arial" w:eastAsia="Arial" w:hAnsi="Arial" w:cs="Arial"/>
                <w:sz w:val="19"/>
                <w:szCs w:val="19"/>
              </w:rPr>
              <w:t>37535260-3</w:t>
            </w:r>
          </w:p>
        </w:tc>
      </w:tr>
    </w:tbl>
    <w:p w:rsidR="00192643" w:rsidRDefault="00192643">
      <w:pPr>
        <w:spacing w:after="299" w:line="1" w:lineRule="exact"/>
      </w:pPr>
    </w:p>
    <w:p w:rsidR="00192643" w:rsidRDefault="006E7382">
      <w:pPr>
        <w:pStyle w:val="Style13"/>
        <w:keepNext/>
        <w:keepLines/>
        <w:numPr>
          <w:ilvl w:val="0"/>
          <w:numId w:val="2"/>
        </w:numPr>
        <w:tabs>
          <w:tab w:val="left" w:pos="962"/>
        </w:tabs>
        <w:spacing w:after="300" w:line="269" w:lineRule="auto"/>
        <w:ind w:left="960" w:hanging="360"/>
      </w:pPr>
      <w:bookmarkStart w:id="57" w:name="bookmark58"/>
      <w:bookmarkStart w:id="58" w:name="bookmark56"/>
      <w:bookmarkStart w:id="59" w:name="bookmark57"/>
      <w:bookmarkStart w:id="60" w:name="bookmark59"/>
      <w:bookmarkEnd w:id="57"/>
      <w:r>
        <w:t>POŽADAVKY NA SPLNĚNÍ KVALIFIKAČNÍCH PŘEDPOKLADŮ A ZPŮSOBILOSTI</w:t>
      </w:r>
      <w:bookmarkEnd w:id="58"/>
      <w:bookmarkEnd w:id="59"/>
      <w:bookmarkEnd w:id="60"/>
    </w:p>
    <w:p w:rsidR="00192643" w:rsidRDefault="006E7382">
      <w:pPr>
        <w:pStyle w:val="Style17"/>
        <w:spacing w:after="300"/>
        <w:ind w:left="580"/>
      </w:pPr>
      <w:r>
        <w:t>Uchazeč je povinen nejpozději do lhůty stanovené pro podání nabídek prokázat svoji kvalifikaci. Splněním kvalifikace se rozumí:</w:t>
      </w:r>
    </w:p>
    <w:p w:rsidR="00192643" w:rsidRDefault="006E7382">
      <w:pPr>
        <w:pStyle w:val="Style17"/>
        <w:numPr>
          <w:ilvl w:val="0"/>
          <w:numId w:val="4"/>
        </w:numPr>
        <w:tabs>
          <w:tab w:val="left" w:pos="1307"/>
        </w:tabs>
        <w:spacing w:after="0"/>
        <w:ind w:firstLine="960"/>
      </w:pPr>
      <w:bookmarkStart w:id="61" w:name="bookmark60"/>
      <w:bookmarkEnd w:id="61"/>
      <w:r>
        <w:t>splnění základní způsobilosti podle § 74 zákona;</w:t>
      </w:r>
    </w:p>
    <w:p w:rsidR="00192643" w:rsidRDefault="006E7382">
      <w:pPr>
        <w:pStyle w:val="Style17"/>
        <w:numPr>
          <w:ilvl w:val="0"/>
          <w:numId w:val="4"/>
        </w:numPr>
        <w:tabs>
          <w:tab w:val="left" w:pos="1317"/>
        </w:tabs>
        <w:spacing w:after="0"/>
        <w:ind w:firstLine="960"/>
      </w:pPr>
      <w:bookmarkStart w:id="62" w:name="bookmark61"/>
      <w:bookmarkEnd w:id="62"/>
      <w:r>
        <w:t>splnění profesních způsobilosti podle § 77 zákona;</w:t>
      </w:r>
    </w:p>
    <w:p w:rsidR="00192643" w:rsidRDefault="006E7382">
      <w:pPr>
        <w:pStyle w:val="Style17"/>
        <w:numPr>
          <w:ilvl w:val="0"/>
          <w:numId w:val="4"/>
        </w:numPr>
        <w:tabs>
          <w:tab w:val="left" w:pos="1317"/>
        </w:tabs>
        <w:spacing w:after="300"/>
        <w:ind w:firstLine="960"/>
      </w:pPr>
      <w:bookmarkStart w:id="63" w:name="bookmark62"/>
      <w:bookmarkEnd w:id="63"/>
      <w:r>
        <w:t>splnění technické kvalifikace podle § 79 zákona.</w:t>
      </w:r>
    </w:p>
    <w:p w:rsidR="00192643" w:rsidRDefault="006E7382">
      <w:pPr>
        <w:pStyle w:val="Style17"/>
        <w:spacing w:after="0"/>
        <w:ind w:left="580"/>
      </w:pPr>
      <w:r>
        <w:t>V případě společné účasti dodavatelů prokazuje základní způsobilost a profesní způsobilost podle § 77 odst. 1 zákona každý dodavatel samostatně.</w:t>
      </w:r>
    </w:p>
    <w:p w:rsidR="00192643" w:rsidRDefault="006E7382">
      <w:pPr>
        <w:pStyle w:val="Style17"/>
        <w:spacing w:after="0"/>
        <w:ind w:left="580"/>
      </w:pPr>
      <w:r>
        <w:t>Dodavatel může prokázat určitou část technické kvalifikace nebo profesní způsobilosti s výjimkou kritéria § 77 odst. 1 požadované zadavatelem prostřednictvím jiných osob. Dodavatel je v takovém případě povinen zadavateli předložit doklady uvedené v § 83 zákona.</w:t>
      </w:r>
    </w:p>
    <w:p w:rsidR="00192643" w:rsidRDefault="006E7382">
      <w:pPr>
        <w:pStyle w:val="Style17"/>
        <w:spacing w:after="300"/>
        <w:ind w:left="580"/>
      </w:pPr>
      <w:r>
        <w:t>Dodavatelé rovněž mohou prokazovat splnění základní a profesní způsobilost výpisem ze seznamu kvalifikovaných dodavatelů dle § 226 a násl. zákona, který nesmí být starší než 3 měsíce k poslednímu dni, ke kterému má být prokázána základní způsobilost nebo profesní způsobilost.</w:t>
      </w:r>
    </w:p>
    <w:p w:rsidR="00192643" w:rsidRDefault="006E7382">
      <w:pPr>
        <w:pStyle w:val="Style17"/>
        <w:spacing w:after="300" w:line="305" w:lineRule="auto"/>
        <w:ind w:left="460"/>
        <w:jc w:val="both"/>
      </w:pPr>
      <w:r>
        <w:rPr>
          <w:lang w:val="sk-SK" w:eastAsia="sk-SK" w:bidi="sk-SK"/>
        </w:rPr>
        <w:t xml:space="preserve">Doklady o </w:t>
      </w:r>
      <w:r>
        <w:t>kvalifikaci předkládají dodavatelé v nabídkách v kopiích a mohou je na</w:t>
      </w:r>
      <w:r w:rsidR="00E23E70">
        <w:t>hradit</w:t>
      </w:r>
      <w:r>
        <w:t xml:space="preserve"> čestným prohlášením (příloha č. 3).</w:t>
      </w:r>
    </w:p>
    <w:p w:rsidR="00192643" w:rsidRDefault="006E7382">
      <w:pPr>
        <w:pStyle w:val="Style13"/>
        <w:keepNext/>
        <w:keepLines/>
        <w:numPr>
          <w:ilvl w:val="0"/>
          <w:numId w:val="5"/>
        </w:numPr>
        <w:tabs>
          <w:tab w:val="left" w:pos="1034"/>
        </w:tabs>
        <w:spacing w:after="300" w:line="240" w:lineRule="auto"/>
      </w:pPr>
      <w:bookmarkStart w:id="64" w:name="bookmark65"/>
      <w:bookmarkStart w:id="65" w:name="bookmark63"/>
      <w:bookmarkStart w:id="66" w:name="bookmark64"/>
      <w:bookmarkStart w:id="67" w:name="bookmark66"/>
      <w:bookmarkEnd w:id="64"/>
      <w:r>
        <w:t>Základní způsobilost</w:t>
      </w:r>
      <w:bookmarkEnd w:id="65"/>
      <w:bookmarkEnd w:id="66"/>
      <w:bookmarkEnd w:id="67"/>
    </w:p>
    <w:p w:rsidR="00192643" w:rsidRDefault="006E7382">
      <w:pPr>
        <w:pStyle w:val="Style17"/>
        <w:spacing w:after="300" w:line="319" w:lineRule="auto"/>
        <w:ind w:left="460"/>
        <w:jc w:val="both"/>
      </w:pPr>
      <w:r>
        <w:t xml:space="preserve">Uchazeč, se kterým má být uzavřena smlouva, je povinen prokázat splnění základní způsobilosti v souladu s § </w:t>
      </w:r>
      <w:r>
        <w:rPr>
          <w:b/>
          <w:bCs/>
        </w:rPr>
        <w:t>74 zákona.</w:t>
      </w:r>
    </w:p>
    <w:p w:rsidR="00192643" w:rsidRDefault="006E7382">
      <w:pPr>
        <w:pStyle w:val="Style17"/>
        <w:spacing w:after="300"/>
        <w:ind w:left="460"/>
        <w:jc w:val="both"/>
      </w:pPr>
      <w:r>
        <w:t xml:space="preserve">Je-li dodavatelem právnická osoba, musí podmínku podle odstavce písm. a) splňovat tato právnická osoba a zároveň každý člen statutárního orgánu. Je-li členem statutárního orgánu dodavatele právnická osoba, musí podmínku podle odstavce písm. a) splňovat tato právnická </w:t>
      </w:r>
      <w:r>
        <w:lastRenderedPageBreak/>
        <w:t>osoba, každý člen statutárního orgánu této právnické osoby a osoba zastupující tuto právnickou osobu v statutárním orgánu dodavatele.</w:t>
      </w:r>
    </w:p>
    <w:p w:rsidR="00192643" w:rsidRDefault="006E7382">
      <w:pPr>
        <w:pStyle w:val="Style17"/>
        <w:spacing w:after="300" w:line="290" w:lineRule="auto"/>
        <w:ind w:left="460"/>
        <w:jc w:val="both"/>
      </w:pPr>
      <w:r>
        <w:t>Čestné prohlášení (příloha č. 4) musí být podepsáno oprávněnou osobou/osoba</w:t>
      </w:r>
      <w:r w:rsidR="00E23E70">
        <w:t>m</w:t>
      </w:r>
      <w:r>
        <w:t>i jednat jménem či za dodavatele a nesmí být k poslednímu dni, ke kterému má být prokázáno splnění kvalifikace, starší 3 měsíců,</w:t>
      </w:r>
    </w:p>
    <w:p w:rsidR="00192643" w:rsidRDefault="006E7382">
      <w:pPr>
        <w:pStyle w:val="Style13"/>
        <w:keepNext/>
        <w:keepLines/>
        <w:numPr>
          <w:ilvl w:val="0"/>
          <w:numId w:val="5"/>
        </w:numPr>
        <w:tabs>
          <w:tab w:val="left" w:pos="1034"/>
        </w:tabs>
        <w:spacing w:after="300" w:line="240" w:lineRule="auto"/>
        <w:jc w:val="both"/>
      </w:pPr>
      <w:bookmarkStart w:id="68" w:name="bookmark69"/>
      <w:bookmarkStart w:id="69" w:name="bookmark67"/>
      <w:bookmarkStart w:id="70" w:name="bookmark68"/>
      <w:bookmarkStart w:id="71" w:name="bookmark70"/>
      <w:bookmarkEnd w:id="68"/>
      <w:r>
        <w:t>Profesní způsobilost</w:t>
      </w:r>
      <w:bookmarkEnd w:id="69"/>
      <w:bookmarkEnd w:id="70"/>
      <w:bookmarkEnd w:id="71"/>
    </w:p>
    <w:p w:rsidR="00192643" w:rsidRDefault="006E7382">
      <w:pPr>
        <w:pStyle w:val="Style17"/>
        <w:spacing w:after="120" w:line="283" w:lineRule="auto"/>
        <w:ind w:firstLine="460"/>
        <w:jc w:val="both"/>
      </w:pPr>
      <w:r>
        <w:rPr>
          <w:b/>
          <w:bCs/>
        </w:rPr>
        <w:t>Způsob prokázání splnění profesních způsobilosti</w:t>
      </w:r>
    </w:p>
    <w:p w:rsidR="00192643" w:rsidRDefault="006E7382">
      <w:pPr>
        <w:pStyle w:val="Style17"/>
        <w:spacing w:after="0" w:line="283" w:lineRule="auto"/>
        <w:ind w:firstLine="460"/>
        <w:jc w:val="both"/>
      </w:pPr>
      <w:r>
        <w:rPr>
          <w:shd w:val="clear" w:color="auto" w:fill="FFFFFF"/>
        </w:rPr>
        <w:t>Zadavatel požaduje splnění profesní způsobilosti v souladu s § 77 odst. 1 a odst. 2 písm.</w:t>
      </w:r>
    </w:p>
    <w:p w:rsidR="00192643" w:rsidRDefault="006E7382">
      <w:pPr>
        <w:pStyle w:val="Style17"/>
        <w:numPr>
          <w:ilvl w:val="0"/>
          <w:numId w:val="6"/>
        </w:numPr>
        <w:spacing w:after="0" w:line="283" w:lineRule="auto"/>
        <w:ind w:firstLine="460"/>
      </w:pPr>
      <w:bookmarkStart w:id="72" w:name="bookmark71"/>
      <w:bookmarkEnd w:id="72"/>
      <w:r>
        <w:t>, tzn., že požadavky splňuje dodavatel, který předloží;</w:t>
      </w:r>
    </w:p>
    <w:p w:rsidR="00192643" w:rsidRDefault="006E7382">
      <w:pPr>
        <w:pStyle w:val="Style17"/>
        <w:numPr>
          <w:ilvl w:val="0"/>
          <w:numId w:val="3"/>
        </w:numPr>
        <w:tabs>
          <w:tab w:val="left" w:pos="1183"/>
        </w:tabs>
        <w:spacing w:after="120" w:line="283" w:lineRule="auto"/>
        <w:ind w:left="1180" w:hanging="340"/>
        <w:jc w:val="both"/>
      </w:pPr>
      <w:bookmarkStart w:id="73" w:name="bookmark72"/>
      <w:bookmarkEnd w:id="73"/>
      <w:r>
        <w:rPr>
          <w:b/>
          <w:bCs/>
        </w:rPr>
        <w:t xml:space="preserve">výpis z obchodního rejstříku nebo jiné obdobné evidence, </w:t>
      </w:r>
      <w:r>
        <w:t>pokud jiný právní předpis zápis do takové evidence vyžaduje.</w:t>
      </w:r>
    </w:p>
    <w:p w:rsidR="00192643" w:rsidRDefault="006E7382">
      <w:pPr>
        <w:pStyle w:val="Style17"/>
        <w:spacing w:after="0"/>
        <w:ind w:left="460"/>
        <w:jc w:val="both"/>
      </w:pPr>
      <w:r>
        <w:t>Doklady prokazující profesní způsobilost podle § 77 odst. 1 musí prokazovat splnění požadovaného kritéria způsobilosti nejpozději v době 3 měsíců přede dnem podání nabídky:</w:t>
      </w:r>
    </w:p>
    <w:p w:rsidR="00192643" w:rsidRDefault="006E7382">
      <w:pPr>
        <w:pStyle w:val="Style17"/>
        <w:numPr>
          <w:ilvl w:val="0"/>
          <w:numId w:val="3"/>
        </w:numPr>
        <w:tabs>
          <w:tab w:val="left" w:pos="1183"/>
        </w:tabs>
        <w:spacing w:after="300" w:line="293" w:lineRule="auto"/>
        <w:ind w:left="1180" w:hanging="340"/>
        <w:jc w:val="both"/>
      </w:pPr>
      <w:bookmarkStart w:id="74" w:name="bookmark73"/>
      <w:bookmarkEnd w:id="74"/>
      <w:r>
        <w:t xml:space="preserve">doklad o </w:t>
      </w:r>
      <w:r>
        <w:rPr>
          <w:b/>
          <w:bCs/>
        </w:rPr>
        <w:t xml:space="preserve">oprávnění k podnikání </w:t>
      </w:r>
      <w:r>
        <w:t>podle zvláštních právních předpisů v rozsahu odpovídajícím předmětu veřejné zakázky.</w:t>
      </w:r>
    </w:p>
    <w:p w:rsidR="00192643" w:rsidRDefault="006E7382">
      <w:pPr>
        <w:pStyle w:val="Style13"/>
        <w:keepNext/>
        <w:keepLines/>
        <w:numPr>
          <w:ilvl w:val="0"/>
          <w:numId w:val="5"/>
        </w:numPr>
        <w:tabs>
          <w:tab w:val="left" w:pos="1034"/>
        </w:tabs>
        <w:spacing w:after="300" w:line="240" w:lineRule="auto"/>
      </w:pPr>
      <w:bookmarkStart w:id="75" w:name="bookmark76"/>
      <w:bookmarkStart w:id="76" w:name="bookmark74"/>
      <w:bookmarkStart w:id="77" w:name="bookmark75"/>
      <w:bookmarkStart w:id="78" w:name="bookmark77"/>
      <w:bookmarkEnd w:id="75"/>
      <w:r>
        <w:t>Technická kvalifikace</w:t>
      </w:r>
      <w:bookmarkEnd w:id="76"/>
      <w:bookmarkEnd w:id="77"/>
      <w:bookmarkEnd w:id="78"/>
    </w:p>
    <w:p w:rsidR="00192643" w:rsidRDefault="006E7382">
      <w:pPr>
        <w:pStyle w:val="Style17"/>
        <w:spacing w:after="0" w:line="283" w:lineRule="auto"/>
        <w:ind w:firstLine="460"/>
      </w:pPr>
      <w:r>
        <w:t>Splnění technických kvalifikačních předpokladů prokáže uchazeč, který předloží:</w:t>
      </w:r>
    </w:p>
    <w:p w:rsidR="00192643" w:rsidRDefault="006E7382">
      <w:pPr>
        <w:pStyle w:val="Style17"/>
        <w:numPr>
          <w:ilvl w:val="0"/>
          <w:numId w:val="3"/>
        </w:numPr>
        <w:tabs>
          <w:tab w:val="left" w:pos="1183"/>
        </w:tabs>
        <w:spacing w:after="300" w:line="283" w:lineRule="auto"/>
        <w:ind w:left="1180" w:hanging="340"/>
        <w:jc w:val="both"/>
      </w:pPr>
      <w:bookmarkStart w:id="79" w:name="bookmark78"/>
      <w:bookmarkEnd w:id="79"/>
      <w:r>
        <w:t>seznam 3 referenčních akcí obdobného charakteru za posledních 5 let s nákladem minimálně 0,17 mil. Kč vč. DPH. Přehled realizovaných zakázek uchazeč předloží ve formě čestného prohlášení (příloha č. 4) s uvedením kontaktních osob, u nichž bude možno ověřit údaje uváděné v čestném prohlášení.</w:t>
      </w:r>
    </w:p>
    <w:p w:rsidR="00192643" w:rsidRDefault="006E7382">
      <w:pPr>
        <w:pStyle w:val="Style17"/>
        <w:spacing w:after="0" w:line="283" w:lineRule="auto"/>
        <w:ind w:firstLine="460"/>
      </w:pPr>
      <w:r>
        <w:t>Seznam musí obsahovat minimálně následující údaje:</w:t>
      </w:r>
    </w:p>
    <w:p w:rsidR="00192643" w:rsidRDefault="006E7382">
      <w:pPr>
        <w:pStyle w:val="Style17"/>
        <w:numPr>
          <w:ilvl w:val="0"/>
          <w:numId w:val="3"/>
        </w:numPr>
        <w:tabs>
          <w:tab w:val="left" w:pos="1183"/>
        </w:tabs>
        <w:spacing w:after="300" w:line="283" w:lineRule="auto"/>
        <w:ind w:firstLine="840"/>
      </w:pPr>
      <w:bookmarkStart w:id="80" w:name="bookmark79"/>
      <w:bookmarkEnd w:id="80"/>
      <w:r>
        <w:t>označení subjektu, pro který byla zakázka realizována;</w:t>
      </w:r>
    </w:p>
    <w:p w:rsidR="00192643" w:rsidRDefault="006E7382">
      <w:pPr>
        <w:pStyle w:val="Style17"/>
        <w:spacing w:after="0"/>
        <w:ind w:left="1340"/>
      </w:pPr>
      <w:r>
        <w:rPr>
          <w:lang w:val="sk-SK" w:eastAsia="sk-SK" w:bidi="sk-SK"/>
        </w:rPr>
        <w:t xml:space="preserve">stručný popis realizované </w:t>
      </w:r>
      <w:r>
        <w:t xml:space="preserve">zakázky, </w:t>
      </w:r>
      <w:r>
        <w:rPr>
          <w:lang w:val="sk-SK" w:eastAsia="sk-SK" w:bidi="sk-SK"/>
        </w:rPr>
        <w:t xml:space="preserve">s uvedením </w:t>
      </w:r>
      <w:r>
        <w:t xml:space="preserve">jejího </w:t>
      </w:r>
      <w:r>
        <w:rPr>
          <w:lang w:val="sk-SK" w:eastAsia="sk-SK" w:bidi="sk-SK"/>
        </w:rPr>
        <w:t xml:space="preserve">rozsahu (finančne </w:t>
      </w:r>
      <w:r>
        <w:t xml:space="preserve">vyjádřeného </w:t>
      </w:r>
      <w:r>
        <w:rPr>
          <w:lang w:val="sk-SK" w:eastAsia="sk-SK" w:bidi="sk-SK"/>
        </w:rPr>
        <w:t>v Kč);</w:t>
      </w:r>
    </w:p>
    <w:p w:rsidR="00192643" w:rsidRDefault="006E7382">
      <w:pPr>
        <w:pStyle w:val="Style17"/>
        <w:spacing w:after="660"/>
        <w:ind w:left="1340"/>
      </w:pPr>
      <w:r>
        <w:rPr>
          <w:lang w:val="sk-SK" w:eastAsia="sk-SK" w:bidi="sk-SK"/>
        </w:rPr>
        <w:t xml:space="preserve">období, v </w:t>
      </w:r>
      <w:r>
        <w:t>kterém byla zakázka realizována.</w:t>
      </w:r>
    </w:p>
    <w:p w:rsidR="00192643" w:rsidRDefault="006E7382">
      <w:pPr>
        <w:pStyle w:val="Style13"/>
        <w:keepNext/>
        <w:keepLines/>
        <w:numPr>
          <w:ilvl w:val="0"/>
          <w:numId w:val="2"/>
        </w:numPr>
        <w:tabs>
          <w:tab w:val="left" w:pos="987"/>
        </w:tabs>
        <w:spacing w:line="276" w:lineRule="auto"/>
        <w:ind w:firstLine="600"/>
      </w:pPr>
      <w:bookmarkStart w:id="81" w:name="bookmark82"/>
      <w:bookmarkStart w:id="82" w:name="bookmark80"/>
      <w:bookmarkStart w:id="83" w:name="bookmark81"/>
      <w:bookmarkStart w:id="84" w:name="bookmark83"/>
      <w:bookmarkEnd w:id="81"/>
      <w:r>
        <w:t>PŘEDPOKLÁDANÁ HODNOTA VEŘEJNÉ ZAKÁZKY</w:t>
      </w:r>
      <w:bookmarkEnd w:id="82"/>
      <w:bookmarkEnd w:id="83"/>
      <w:bookmarkEnd w:id="84"/>
    </w:p>
    <w:p w:rsidR="00192643" w:rsidRDefault="006E7382">
      <w:pPr>
        <w:pStyle w:val="Style17"/>
        <w:spacing w:after="560"/>
        <w:ind w:firstLine="600"/>
      </w:pPr>
      <w:r w:rsidRPr="00987EF8">
        <w:t xml:space="preserve">Předpokládaná hodnota veřejné zakázky je </w:t>
      </w:r>
      <w:r w:rsidR="00987EF8">
        <w:t>450</w:t>
      </w:r>
      <w:r w:rsidRPr="00987EF8">
        <w:t xml:space="preserve"> 000,- Kč s DPH.</w:t>
      </w:r>
    </w:p>
    <w:p w:rsidR="00192643" w:rsidRPr="008B2FCD" w:rsidRDefault="006E7382">
      <w:pPr>
        <w:pStyle w:val="Style13"/>
        <w:keepNext/>
        <w:keepLines/>
        <w:numPr>
          <w:ilvl w:val="0"/>
          <w:numId w:val="2"/>
        </w:numPr>
        <w:tabs>
          <w:tab w:val="left" w:pos="987"/>
        </w:tabs>
        <w:spacing w:line="276" w:lineRule="auto"/>
        <w:ind w:firstLine="600"/>
      </w:pPr>
      <w:bookmarkStart w:id="85" w:name="bookmark86"/>
      <w:bookmarkStart w:id="86" w:name="bookmark84"/>
      <w:bookmarkStart w:id="87" w:name="bookmark85"/>
      <w:bookmarkStart w:id="88" w:name="bookmark87"/>
      <w:bookmarkEnd w:id="85"/>
      <w:r w:rsidRPr="008B2FCD">
        <w:t>LHŮTA A MÍSTO PLNĚNÍ ZAKÁZKY</w:t>
      </w:r>
      <w:bookmarkEnd w:id="86"/>
      <w:bookmarkEnd w:id="87"/>
      <w:bookmarkEnd w:id="88"/>
    </w:p>
    <w:p w:rsidR="00192643" w:rsidRPr="008B2FCD" w:rsidRDefault="006E7382">
      <w:pPr>
        <w:pStyle w:val="Style17"/>
        <w:spacing w:after="0"/>
        <w:ind w:firstLine="600"/>
      </w:pPr>
      <w:r w:rsidRPr="008B2FCD">
        <w:t xml:space="preserve">Předpokládaný </w:t>
      </w:r>
      <w:proofErr w:type="spellStart"/>
      <w:r w:rsidRPr="008B2FCD">
        <w:t>tennín</w:t>
      </w:r>
      <w:proofErr w:type="spellEnd"/>
      <w:r w:rsidRPr="008B2FCD">
        <w:t xml:space="preserve"> zahájení doby plnění zakázky:</w:t>
      </w:r>
    </w:p>
    <w:p w:rsidR="00192643" w:rsidRPr="008B2FCD" w:rsidRDefault="008B2FCD">
      <w:pPr>
        <w:pStyle w:val="Style17"/>
        <w:numPr>
          <w:ilvl w:val="0"/>
          <w:numId w:val="3"/>
        </w:numPr>
        <w:tabs>
          <w:tab w:val="left" w:pos="1683"/>
        </w:tabs>
        <w:spacing w:after="0"/>
        <w:ind w:left="1340" w:firstLine="0"/>
      </w:pPr>
      <w:bookmarkStart w:id="89" w:name="bookmark88"/>
      <w:bookmarkEnd w:id="89"/>
      <w:r w:rsidRPr="008B2FCD">
        <w:t>září</w:t>
      </w:r>
      <w:r w:rsidR="006E7382" w:rsidRPr="008B2FCD">
        <w:t xml:space="preserve"> 2020</w:t>
      </w:r>
    </w:p>
    <w:p w:rsidR="00192643" w:rsidRPr="008B2FCD" w:rsidRDefault="006E7382">
      <w:pPr>
        <w:pStyle w:val="Style17"/>
        <w:spacing w:after="0"/>
        <w:ind w:firstLine="600"/>
      </w:pPr>
      <w:r w:rsidRPr="008B2FCD">
        <w:lastRenderedPageBreak/>
        <w:t xml:space="preserve">Předpokládaný </w:t>
      </w:r>
      <w:proofErr w:type="spellStart"/>
      <w:r w:rsidRPr="008B2FCD">
        <w:t>tennín</w:t>
      </w:r>
      <w:proofErr w:type="spellEnd"/>
      <w:r w:rsidRPr="008B2FCD">
        <w:t xml:space="preserve"> ukončení plnění zakázky:</w:t>
      </w:r>
    </w:p>
    <w:p w:rsidR="00192643" w:rsidRPr="008B2FCD" w:rsidRDefault="00987EF8">
      <w:pPr>
        <w:pStyle w:val="Style17"/>
        <w:numPr>
          <w:ilvl w:val="0"/>
          <w:numId w:val="3"/>
        </w:numPr>
        <w:tabs>
          <w:tab w:val="left" w:pos="1683"/>
        </w:tabs>
        <w:ind w:left="1340" w:firstLine="0"/>
      </w:pPr>
      <w:bookmarkStart w:id="90" w:name="bookmark89"/>
      <w:bookmarkEnd w:id="90"/>
      <w:r w:rsidRPr="008B2FCD">
        <w:t>říjen</w:t>
      </w:r>
      <w:r w:rsidR="006E7382" w:rsidRPr="008B2FCD">
        <w:t xml:space="preserve"> 2020</w:t>
      </w:r>
    </w:p>
    <w:p w:rsidR="00192643" w:rsidRDefault="006E7382">
      <w:pPr>
        <w:pStyle w:val="Style17"/>
        <w:spacing w:after="600"/>
        <w:ind w:firstLine="600"/>
      </w:pPr>
      <w:r w:rsidRPr="00987EF8">
        <w:t>Místem plnění veřejné zakázky je obec</w:t>
      </w:r>
      <w:r w:rsidR="00E23E70" w:rsidRPr="00987EF8">
        <w:t xml:space="preserve"> Žáky, část obce </w:t>
      </w:r>
      <w:proofErr w:type="spellStart"/>
      <w:r w:rsidR="00E23E70" w:rsidRPr="00987EF8">
        <w:t>Štrampouch</w:t>
      </w:r>
      <w:proofErr w:type="spellEnd"/>
      <w:r w:rsidRPr="00987EF8">
        <w:t>.</w:t>
      </w:r>
    </w:p>
    <w:p w:rsidR="00192643" w:rsidRDefault="006E7382">
      <w:pPr>
        <w:pStyle w:val="Style13"/>
        <w:keepNext/>
        <w:keepLines/>
        <w:numPr>
          <w:ilvl w:val="0"/>
          <w:numId w:val="2"/>
        </w:numPr>
        <w:tabs>
          <w:tab w:val="left" w:pos="1027"/>
        </w:tabs>
        <w:spacing w:line="276" w:lineRule="auto"/>
        <w:ind w:left="980" w:hanging="340"/>
      </w:pPr>
      <w:bookmarkStart w:id="91" w:name="bookmark92"/>
      <w:bookmarkStart w:id="92" w:name="bookmark90"/>
      <w:bookmarkStart w:id="93" w:name="bookmark91"/>
      <w:bookmarkStart w:id="94" w:name="bookmark93"/>
      <w:bookmarkEnd w:id="91"/>
      <w:r>
        <w:t>PODMÍNKY PRO POSKYTNUTÍ ZADÁVACÍ DOKUMENTACE</w:t>
      </w:r>
      <w:bookmarkEnd w:id="92"/>
      <w:bookmarkEnd w:id="93"/>
      <w:bookmarkEnd w:id="94"/>
    </w:p>
    <w:p w:rsidR="00192643" w:rsidRDefault="006E7382">
      <w:pPr>
        <w:pStyle w:val="Style17"/>
        <w:spacing w:after="0"/>
        <w:ind w:left="600" w:firstLine="40"/>
      </w:pPr>
      <w:r>
        <w:t>Zadávací dokumentaci tvoří souhrn údajů a dokumentů nezbytných pro zpracování nabídky. Součástí zadávací dokumentace je text této výzvy a její přílohy:</w:t>
      </w:r>
    </w:p>
    <w:p w:rsidR="00295717" w:rsidRDefault="00295717" w:rsidP="00295717">
      <w:pPr>
        <w:pStyle w:val="Style17"/>
        <w:numPr>
          <w:ilvl w:val="0"/>
          <w:numId w:val="7"/>
        </w:numPr>
        <w:tabs>
          <w:tab w:val="left" w:pos="1343"/>
        </w:tabs>
        <w:spacing w:after="0"/>
        <w:ind w:firstLine="980"/>
      </w:pPr>
      <w:bookmarkStart w:id="95" w:name="bookmark94"/>
      <w:bookmarkEnd w:id="95"/>
      <w:r>
        <w:t>technologický postup realizace akce (příloha č. 1),</w:t>
      </w:r>
    </w:p>
    <w:p w:rsidR="00295717" w:rsidRDefault="00295717" w:rsidP="00295717">
      <w:pPr>
        <w:pStyle w:val="Style17"/>
        <w:numPr>
          <w:ilvl w:val="0"/>
          <w:numId w:val="7"/>
        </w:numPr>
        <w:tabs>
          <w:tab w:val="left" w:pos="1362"/>
        </w:tabs>
        <w:spacing w:after="0"/>
        <w:ind w:firstLine="980"/>
      </w:pPr>
      <w:bookmarkStart w:id="96" w:name="bookmark95"/>
      <w:bookmarkEnd w:id="96"/>
      <w:r>
        <w:t xml:space="preserve">slepý položkový rozpočet (příloha </w:t>
      </w:r>
      <w:proofErr w:type="gramStart"/>
      <w:r>
        <w:t>č.2),</w:t>
      </w:r>
      <w:proofErr w:type="gramEnd"/>
    </w:p>
    <w:p w:rsidR="00295717" w:rsidRDefault="00295717" w:rsidP="00295717">
      <w:pPr>
        <w:pStyle w:val="Style17"/>
        <w:numPr>
          <w:ilvl w:val="0"/>
          <w:numId w:val="7"/>
        </w:numPr>
        <w:tabs>
          <w:tab w:val="left" w:pos="1362"/>
        </w:tabs>
        <w:spacing w:after="0"/>
        <w:ind w:firstLine="980"/>
      </w:pPr>
      <w:bookmarkStart w:id="97" w:name="bookmark96"/>
      <w:bookmarkEnd w:id="97"/>
      <w:r>
        <w:t xml:space="preserve">krycí list nabídky (příloha </w:t>
      </w:r>
      <w:proofErr w:type="gramStart"/>
      <w:r>
        <w:t>č.3),</w:t>
      </w:r>
      <w:proofErr w:type="gramEnd"/>
    </w:p>
    <w:p w:rsidR="00295717" w:rsidRDefault="00295717" w:rsidP="00295717">
      <w:pPr>
        <w:pStyle w:val="Style17"/>
        <w:numPr>
          <w:ilvl w:val="0"/>
          <w:numId w:val="7"/>
        </w:numPr>
        <w:tabs>
          <w:tab w:val="left" w:pos="1362"/>
        </w:tabs>
        <w:spacing w:after="0"/>
        <w:ind w:firstLine="980"/>
      </w:pPr>
      <w:bookmarkStart w:id="98" w:name="bookmark97"/>
      <w:bookmarkEnd w:id="98"/>
      <w:r>
        <w:t xml:space="preserve">prohlášení o splnění technické kvalifikace a způsobilosti (příloha </w:t>
      </w:r>
      <w:proofErr w:type="gramStart"/>
      <w:r>
        <w:t>č.4),</w:t>
      </w:r>
      <w:proofErr w:type="gramEnd"/>
    </w:p>
    <w:p w:rsidR="00295717" w:rsidRDefault="00295717" w:rsidP="00295717">
      <w:pPr>
        <w:pStyle w:val="Style17"/>
        <w:numPr>
          <w:ilvl w:val="0"/>
          <w:numId w:val="7"/>
        </w:numPr>
        <w:tabs>
          <w:tab w:val="left" w:pos="1362"/>
        </w:tabs>
        <w:ind w:firstLine="980"/>
      </w:pPr>
      <w:bookmarkStart w:id="99" w:name="bookmark98"/>
      <w:bookmarkEnd w:id="99"/>
      <w:r>
        <w:t xml:space="preserve">návrh smlouvy o dílo (příloha </w:t>
      </w:r>
      <w:proofErr w:type="gramStart"/>
      <w:r>
        <w:t>č.5).</w:t>
      </w:r>
      <w:proofErr w:type="gramEnd"/>
    </w:p>
    <w:p w:rsidR="00295717" w:rsidRDefault="00295717" w:rsidP="00295717">
      <w:pPr>
        <w:pStyle w:val="Style17"/>
        <w:numPr>
          <w:ilvl w:val="0"/>
          <w:numId w:val="7"/>
        </w:numPr>
        <w:tabs>
          <w:tab w:val="left" w:pos="1362"/>
        </w:tabs>
        <w:ind w:firstLine="980"/>
      </w:pPr>
      <w:r>
        <w:t xml:space="preserve">situační plán (příloha </w:t>
      </w:r>
      <w:proofErr w:type="gramStart"/>
      <w:r>
        <w:t>č.6)</w:t>
      </w:r>
      <w:proofErr w:type="gramEnd"/>
    </w:p>
    <w:p w:rsidR="00192643" w:rsidRDefault="006E7382">
      <w:pPr>
        <w:pStyle w:val="Style17"/>
        <w:spacing w:after="340" w:line="283" w:lineRule="auto"/>
        <w:ind w:left="600" w:firstLine="40"/>
      </w:pPr>
      <w:r w:rsidRPr="008B2FCD">
        <w:rPr>
          <w:b/>
          <w:bCs/>
        </w:rPr>
        <w:t>Kompletní zadávací dokumentace je součástí této výzvy a je uveřejněna na úřední desce obce a na profilu zadavatele'.</w:t>
      </w:r>
    </w:p>
    <w:p w:rsidR="00192643" w:rsidRDefault="006E7382">
      <w:pPr>
        <w:pStyle w:val="Style13"/>
        <w:keepNext/>
        <w:keepLines/>
        <w:numPr>
          <w:ilvl w:val="0"/>
          <w:numId w:val="2"/>
        </w:numPr>
        <w:tabs>
          <w:tab w:val="left" w:pos="987"/>
        </w:tabs>
        <w:spacing w:line="276" w:lineRule="auto"/>
        <w:ind w:firstLine="600"/>
      </w:pPr>
      <w:bookmarkStart w:id="100" w:name="bookmark101"/>
      <w:bookmarkStart w:id="101" w:name="bookmark100"/>
      <w:bookmarkStart w:id="102" w:name="bookmark102"/>
      <w:bookmarkStart w:id="103" w:name="bookmark99"/>
      <w:bookmarkEnd w:id="100"/>
      <w:r>
        <w:t>ZADÁVACÍ LHŮTA</w:t>
      </w:r>
      <w:bookmarkEnd w:id="101"/>
      <w:bookmarkEnd w:id="102"/>
      <w:bookmarkEnd w:id="103"/>
    </w:p>
    <w:p w:rsidR="00192643" w:rsidRDefault="006E7382">
      <w:pPr>
        <w:pStyle w:val="Style17"/>
        <w:spacing w:after="920" w:line="271" w:lineRule="auto"/>
        <w:ind w:left="600" w:firstLine="40"/>
      </w:pPr>
      <w:r>
        <w:t xml:space="preserve">Zadávací lhůtou je lhůta, po kterou jsou uchazeči svými nabídkami vázáni. Uchazeči jsou svými nabídkami vázáni od okamžiku skončení lhůty pro podání nabídek a zadávací lhůta </w:t>
      </w:r>
      <w:r w:rsidR="001401A8">
        <w:t xml:space="preserve">končí dne </w:t>
      </w:r>
      <w:proofErr w:type="gramStart"/>
      <w:r w:rsidR="001401A8">
        <w:t>30</w:t>
      </w:r>
      <w:r w:rsidR="001401A8" w:rsidRPr="001401A8">
        <w:t>.</w:t>
      </w:r>
      <w:r w:rsidR="001401A8">
        <w:t>11.</w:t>
      </w:r>
      <w:r w:rsidRPr="001401A8">
        <w:t xml:space="preserve"> 2020</w:t>
      </w:r>
      <w:proofErr w:type="gramEnd"/>
      <w:r w:rsidRPr="001401A8">
        <w:t>.</w:t>
      </w:r>
      <w:r>
        <w:t xml:space="preserve"> Uchazeč je vázán celým obsahem nabídky po celou dobu běhu zadávací lhůty.</w:t>
      </w:r>
    </w:p>
    <w:p w:rsidR="00192643" w:rsidRPr="00E23E70" w:rsidRDefault="006E7382">
      <w:pPr>
        <w:pStyle w:val="Style13"/>
        <w:keepNext/>
        <w:keepLines/>
        <w:numPr>
          <w:ilvl w:val="0"/>
          <w:numId w:val="2"/>
        </w:numPr>
        <w:tabs>
          <w:tab w:val="left" w:pos="953"/>
        </w:tabs>
        <w:spacing w:line="269" w:lineRule="auto"/>
        <w:ind w:left="860" w:hanging="360"/>
      </w:pPr>
      <w:bookmarkStart w:id="104" w:name="bookmark105"/>
      <w:bookmarkStart w:id="105" w:name="bookmark103"/>
      <w:bookmarkStart w:id="106" w:name="bookmark104"/>
      <w:bookmarkStart w:id="107" w:name="bookmark106"/>
      <w:bookmarkEnd w:id="104"/>
      <w:r>
        <w:t xml:space="preserve">POŽADAVEK NA ZPŮSOB ZPRACOVÁNÍ </w:t>
      </w:r>
      <w:r w:rsidRPr="00E23E70">
        <w:t>NABÍDKOVÉ CENY</w:t>
      </w:r>
      <w:bookmarkEnd w:id="105"/>
      <w:bookmarkEnd w:id="106"/>
      <w:bookmarkEnd w:id="107"/>
    </w:p>
    <w:p w:rsidR="00192643" w:rsidRDefault="006E7382">
      <w:pPr>
        <w:pStyle w:val="Style17"/>
        <w:spacing w:after="0" w:line="290" w:lineRule="auto"/>
        <w:ind w:firstLine="480"/>
      </w:pPr>
      <w:r>
        <w:t>Nabídková cena bude uvedena v české měně (Kč).</w:t>
      </w:r>
    </w:p>
    <w:p w:rsidR="00192643" w:rsidRDefault="006E7382">
      <w:pPr>
        <w:pStyle w:val="Style17"/>
        <w:spacing w:line="290" w:lineRule="auto"/>
        <w:ind w:left="480"/>
        <w:jc w:val="both"/>
      </w:pPr>
      <w:r>
        <w:t>Překročení nabídkové ceny je možné pouze za předpokladu, ž</w:t>
      </w:r>
      <w:r w:rsidR="00E23E70">
        <w:t>e</w:t>
      </w:r>
      <w:r>
        <w:t xml:space="preserve"> v průběhu realizace dodávky dojde ke změnám sazeb daně z přidané hodnoty. V takovém případě bude nabídková cena upravena podle sazeb daně z přidané hodnoty platných v době vzniku zdanitelného plnění.</w:t>
      </w:r>
    </w:p>
    <w:p w:rsidR="00192643" w:rsidRDefault="006E7382">
      <w:pPr>
        <w:pStyle w:val="Style17"/>
        <w:spacing w:after="0"/>
        <w:ind w:left="480"/>
        <w:jc w:val="both"/>
      </w:pPr>
      <w:r>
        <w:t>Nabídková cena musí být zpracována jako cena maximální, platná po celou dobu dodávky až do úplného zaplacení. Nabídková cena zahrnuje veškeré nutné náklady, jejic</w:t>
      </w:r>
      <w:r w:rsidR="00E23E70">
        <w:t>hž</w:t>
      </w:r>
      <w:r>
        <w:t xml:space="preserve"> vynaložení uchazeči předpokládají při plnění veřejné zakázky, a to včetně dopravy, pojištění při transportu, zaškolení apod.</w:t>
      </w:r>
    </w:p>
    <w:p w:rsidR="00192643" w:rsidRDefault="006E7382">
      <w:pPr>
        <w:pStyle w:val="Style17"/>
        <w:spacing w:after="140"/>
        <w:ind w:firstLine="480"/>
      </w:pPr>
      <w:r>
        <w:rPr>
          <w:b/>
          <w:bCs/>
        </w:rPr>
        <w:t>Nabídková cena bude uvedena v členění:</w:t>
      </w:r>
    </w:p>
    <w:p w:rsidR="00192643" w:rsidRDefault="006E7382">
      <w:pPr>
        <w:pStyle w:val="Style17"/>
        <w:numPr>
          <w:ilvl w:val="0"/>
          <w:numId w:val="3"/>
        </w:numPr>
        <w:tabs>
          <w:tab w:val="left" w:pos="1186"/>
        </w:tabs>
        <w:spacing w:after="60"/>
        <w:ind w:firstLine="860"/>
      </w:pPr>
      <w:bookmarkStart w:id="108" w:name="bookmark107"/>
      <w:bookmarkEnd w:id="108"/>
      <w:r>
        <w:t>Celková cena bez DPH</w:t>
      </w:r>
    </w:p>
    <w:p w:rsidR="00192643" w:rsidRDefault="006E7382">
      <w:pPr>
        <w:pStyle w:val="Style17"/>
        <w:numPr>
          <w:ilvl w:val="0"/>
          <w:numId w:val="3"/>
        </w:numPr>
        <w:tabs>
          <w:tab w:val="left" w:pos="1186"/>
        </w:tabs>
        <w:spacing w:after="60"/>
        <w:ind w:firstLine="860"/>
      </w:pPr>
      <w:bookmarkStart w:id="109" w:name="bookmark108"/>
      <w:bookmarkEnd w:id="109"/>
      <w:r>
        <w:t>DPH</w:t>
      </w:r>
    </w:p>
    <w:p w:rsidR="00192643" w:rsidRDefault="006E7382">
      <w:pPr>
        <w:pStyle w:val="Style17"/>
        <w:numPr>
          <w:ilvl w:val="0"/>
          <w:numId w:val="3"/>
        </w:numPr>
        <w:tabs>
          <w:tab w:val="left" w:pos="1186"/>
        </w:tabs>
        <w:spacing w:after="700"/>
        <w:ind w:firstLine="860"/>
      </w:pPr>
      <w:bookmarkStart w:id="110" w:name="bookmark109"/>
      <w:bookmarkEnd w:id="110"/>
      <w:r>
        <w:t>Celková cena s DPH</w:t>
      </w:r>
    </w:p>
    <w:p w:rsidR="00192643" w:rsidRDefault="006E7382" w:rsidP="00E23E70">
      <w:pPr>
        <w:pStyle w:val="Style13"/>
        <w:keepNext/>
        <w:keepLines/>
        <w:numPr>
          <w:ilvl w:val="0"/>
          <w:numId w:val="2"/>
        </w:numPr>
        <w:spacing w:line="269" w:lineRule="auto"/>
        <w:ind w:firstLine="480"/>
      </w:pPr>
      <w:bookmarkStart w:id="111" w:name="bookmark110"/>
      <w:bookmarkStart w:id="112" w:name="bookmark111"/>
      <w:bookmarkStart w:id="113" w:name="bookmark112"/>
      <w:r>
        <w:lastRenderedPageBreak/>
        <w:t>LHŮTA, MÍSTO A ZPŮSOB PODÁVÁNÍ NABÍDEK</w:t>
      </w:r>
      <w:bookmarkEnd w:id="111"/>
      <w:bookmarkEnd w:id="112"/>
      <w:bookmarkEnd w:id="113"/>
    </w:p>
    <w:p w:rsidR="00192643" w:rsidRDefault="006E7382">
      <w:pPr>
        <w:pStyle w:val="Style17"/>
        <w:ind w:left="480"/>
        <w:jc w:val="both"/>
      </w:pPr>
      <w:r>
        <w:t xml:space="preserve">Pod pojmem nabídka se rozumí návrh smlouvy předložený uchazečem, včetně dokumentů a </w:t>
      </w:r>
      <w:r w:rsidRPr="001401A8">
        <w:t xml:space="preserve">dokladů požadovaných zadavatelem v zadávacích podmínkách. Nabídky je možno zaslat písemně na adresu Obec </w:t>
      </w:r>
      <w:r w:rsidR="00AD4527" w:rsidRPr="001401A8">
        <w:t>Žáky</w:t>
      </w:r>
      <w:r w:rsidRPr="001401A8">
        <w:t xml:space="preserve">, (adresa: </w:t>
      </w:r>
      <w:proofErr w:type="spellStart"/>
      <w:r w:rsidR="00AD4527" w:rsidRPr="001401A8">
        <w:t>Štrampouch</w:t>
      </w:r>
      <w:proofErr w:type="spellEnd"/>
      <w:r w:rsidR="00AD4527" w:rsidRPr="001401A8">
        <w:t xml:space="preserve"> 112</w:t>
      </w:r>
      <w:r w:rsidRPr="001401A8">
        <w:t>, 28</w:t>
      </w:r>
      <w:r w:rsidR="00AD4527" w:rsidRPr="001401A8">
        <w:t>6</w:t>
      </w:r>
      <w:r w:rsidRPr="001401A8">
        <w:t xml:space="preserve"> </w:t>
      </w:r>
      <w:r w:rsidR="00AD4527" w:rsidRPr="001401A8">
        <w:t>01</w:t>
      </w:r>
      <w:r w:rsidRPr="001401A8">
        <w:t xml:space="preserve"> </w:t>
      </w:r>
      <w:r w:rsidR="00AD4527" w:rsidRPr="001401A8">
        <w:t>Čáslav</w:t>
      </w:r>
      <w:r w:rsidR="00E23E70" w:rsidRPr="001401A8">
        <w:t>)</w:t>
      </w:r>
      <w:r w:rsidRPr="001401A8">
        <w:t xml:space="preserve"> nebo předat osobně na podatelně OÚ obce. </w:t>
      </w:r>
      <w:r w:rsidRPr="001401A8">
        <w:rPr>
          <w:b/>
          <w:bCs/>
        </w:rPr>
        <w:t>L</w:t>
      </w:r>
      <w:r w:rsidR="001401A8" w:rsidRPr="001401A8">
        <w:rPr>
          <w:b/>
          <w:bCs/>
        </w:rPr>
        <w:t>hůta pro podání nabídek je do 27</w:t>
      </w:r>
      <w:r w:rsidRPr="001401A8">
        <w:rPr>
          <w:b/>
          <w:bCs/>
        </w:rPr>
        <w:t>. 6. 2020 do 15°° hodin.</w:t>
      </w:r>
      <w:r>
        <w:rPr>
          <w:b/>
          <w:bCs/>
        </w:rPr>
        <w:t xml:space="preserve"> </w:t>
      </w:r>
      <w:r>
        <w:t>Nabídky musí být v obou případech v uzavřené obálce, která bude nepoškozena a neporušena a opatřena na uzavření razítky uchazečů a označeny nápisem: „</w:t>
      </w:r>
      <w:r w:rsidR="008842EA">
        <w:t>Prvky d</w:t>
      </w:r>
      <w:r>
        <w:t xml:space="preserve">ětské hřiště v </w:t>
      </w:r>
      <w:proofErr w:type="spellStart"/>
      <w:r w:rsidR="00AD4527">
        <w:t>Žákách</w:t>
      </w:r>
      <w:proofErr w:type="spellEnd"/>
      <w:r>
        <w:t>“ včetně nápisu „Neotvírat“.</w:t>
      </w:r>
    </w:p>
    <w:p w:rsidR="00192643" w:rsidRDefault="006E7382">
      <w:pPr>
        <w:pStyle w:val="Style17"/>
        <w:spacing w:line="286" w:lineRule="auto"/>
        <w:ind w:left="480"/>
        <w:jc w:val="both"/>
      </w:pPr>
      <w:r>
        <w:t>Nabídka bude předložena písemně v jednom originále v listinné formě, v českém jazyce a musí být, včetně dokladů k prokázání splnění kvalifikace a veškerých dalších dokladů a příloh, svázána do jednoho samostatného svazku.</w:t>
      </w:r>
    </w:p>
    <w:p w:rsidR="00192643" w:rsidRDefault="006E7382">
      <w:pPr>
        <w:pStyle w:val="Style17"/>
        <w:ind w:left="480"/>
        <w:jc w:val="both"/>
      </w:pPr>
      <w:r>
        <w:t>Zadavatel nepřijme obálky s nabídkami, které nebudou takto označeny, nebo ty, které budou poškozeny tak, že se z nich dá obsah vyjmout. Nabídky předložené po uplynutí soutěžní lhůty nebudou přijaty. Každý uchazeč může podat pouze jednu nabídku. Nabídka se podává písemně ve lhůtě pro podání nabídek.</w:t>
      </w:r>
    </w:p>
    <w:p w:rsidR="00192643" w:rsidRDefault="006E7382">
      <w:pPr>
        <w:pStyle w:val="Style17"/>
        <w:spacing w:after="0"/>
        <w:ind w:firstLine="480"/>
      </w:pPr>
      <w:r>
        <w:rPr>
          <w:b/>
          <w:bCs/>
        </w:rPr>
        <w:t>Nabídka musí obsahovat:</w:t>
      </w:r>
    </w:p>
    <w:p w:rsidR="00192643" w:rsidRDefault="006E7382">
      <w:pPr>
        <w:pStyle w:val="Style17"/>
        <w:numPr>
          <w:ilvl w:val="0"/>
          <w:numId w:val="8"/>
        </w:numPr>
        <w:tabs>
          <w:tab w:val="left" w:pos="1186"/>
        </w:tabs>
        <w:spacing w:after="0" w:line="269" w:lineRule="auto"/>
        <w:ind w:left="1200" w:hanging="340"/>
        <w:jc w:val="both"/>
      </w:pPr>
      <w:bookmarkStart w:id="114" w:name="bookmark113"/>
      <w:bookmarkEnd w:id="114"/>
      <w:r>
        <w:t>Vyplněný formulář "KRYCÍ LIST NABÍDKY“, opatřený razítkem a podpisem oprávněné osoby (osob) uchazeče v souladu se způsobem podepisování uvedeným ve výpise z Obchodního rejstříku nebo zástupcem zmocněným k tomuto úkonu podle právních předpisů (plná moc pak musí být součástí nabídky, uložená za krycím listem nabídky),</w:t>
      </w:r>
    </w:p>
    <w:p w:rsidR="00192643" w:rsidRDefault="006E7382">
      <w:pPr>
        <w:pStyle w:val="Style17"/>
        <w:numPr>
          <w:ilvl w:val="0"/>
          <w:numId w:val="8"/>
        </w:numPr>
        <w:tabs>
          <w:tab w:val="left" w:pos="1211"/>
        </w:tabs>
        <w:spacing w:after="0" w:line="288" w:lineRule="auto"/>
        <w:ind w:left="1200" w:hanging="320"/>
        <w:jc w:val="both"/>
      </w:pPr>
      <w:bookmarkStart w:id="115" w:name="bookmark114"/>
      <w:bookmarkEnd w:id="115"/>
      <w:r>
        <w:t>návrh smlouvy (musí být podepsán osobou oprávněnou za uchazeče jednat a podepisovat v souladu se způsobem podepisování uvedeným ve výpise z Obchodního rejstříku, popřípadě zmocněncem uchazeče a opatřen otiskem razítka),</w:t>
      </w:r>
    </w:p>
    <w:p w:rsidR="00192643" w:rsidRDefault="006E7382">
      <w:pPr>
        <w:pStyle w:val="Style17"/>
        <w:numPr>
          <w:ilvl w:val="0"/>
          <w:numId w:val="8"/>
        </w:numPr>
        <w:tabs>
          <w:tab w:val="left" w:pos="1211"/>
        </w:tabs>
        <w:spacing w:after="0" w:line="288" w:lineRule="auto"/>
        <w:ind w:left="1200" w:hanging="320"/>
        <w:jc w:val="both"/>
      </w:pPr>
      <w:bookmarkStart w:id="116" w:name="bookmark115"/>
      <w:bookmarkEnd w:id="116"/>
      <w:r>
        <w:t>doklady prokazující splnění základní a profesní způsobilosti a technické kvalifikace,</w:t>
      </w:r>
    </w:p>
    <w:p w:rsidR="00192643" w:rsidRDefault="006E7382">
      <w:pPr>
        <w:pStyle w:val="Style17"/>
        <w:numPr>
          <w:ilvl w:val="0"/>
          <w:numId w:val="8"/>
        </w:numPr>
        <w:tabs>
          <w:tab w:val="left" w:pos="1211"/>
        </w:tabs>
        <w:spacing w:after="300" w:line="283" w:lineRule="auto"/>
        <w:ind w:firstLine="860"/>
        <w:jc w:val="both"/>
      </w:pPr>
      <w:bookmarkStart w:id="117" w:name="bookmark116"/>
      <w:bookmarkEnd w:id="117"/>
      <w:r>
        <w:t>vyplněný položkový rozpočet.</w:t>
      </w:r>
    </w:p>
    <w:p w:rsidR="00192643" w:rsidRDefault="006E7382">
      <w:pPr>
        <w:pStyle w:val="Style17"/>
        <w:spacing w:after="580" w:line="283" w:lineRule="auto"/>
        <w:ind w:left="480"/>
        <w:jc w:val="both"/>
      </w:pPr>
      <w:r>
        <w:t>Pokud nabídka nebude v každém ohledu odpovídat zadávacím podmínkám, může být vyřazena.</w:t>
      </w:r>
    </w:p>
    <w:p w:rsidR="00192643" w:rsidRDefault="006E7382">
      <w:pPr>
        <w:pStyle w:val="Style13"/>
        <w:keepNext/>
        <w:keepLines/>
        <w:numPr>
          <w:ilvl w:val="0"/>
          <w:numId w:val="9"/>
        </w:numPr>
        <w:tabs>
          <w:tab w:val="left" w:pos="960"/>
        </w:tabs>
        <w:spacing w:after="300" w:line="262" w:lineRule="auto"/>
        <w:ind w:left="860" w:hanging="360"/>
      </w:pPr>
      <w:bookmarkStart w:id="118" w:name="bookmark119"/>
      <w:bookmarkStart w:id="119" w:name="bookmark117"/>
      <w:bookmarkStart w:id="120" w:name="bookmark118"/>
      <w:bookmarkStart w:id="121" w:name="bookmark120"/>
      <w:bookmarkEnd w:id="118"/>
      <w:r>
        <w:t>ZPŮSOB HODNOCENÍ NABÍDEK PODLE HODNOTÍCÍCH KRITÉRIÍ</w:t>
      </w:r>
      <w:bookmarkEnd w:id="119"/>
      <w:bookmarkEnd w:id="120"/>
      <w:bookmarkEnd w:id="121"/>
    </w:p>
    <w:p w:rsidR="00192643" w:rsidRDefault="006E7382">
      <w:pPr>
        <w:pStyle w:val="Style17"/>
        <w:spacing w:after="300"/>
        <w:ind w:left="480"/>
        <w:jc w:val="both"/>
      </w:pPr>
      <w:r>
        <w:t>Podané nabídky budou hodnoceny podle jejich ekonomické výhodnosti. Zadavatel bude ekonomickou výhodnost nabídek hodnotit podle nejnižší nabídkové ceny v Kč s DPH.</w:t>
      </w:r>
    </w:p>
    <w:p w:rsidR="00192643" w:rsidRDefault="006E7382">
      <w:pPr>
        <w:pStyle w:val="Style17"/>
        <w:spacing w:after="300" w:line="288" w:lineRule="auto"/>
        <w:ind w:left="480"/>
        <w:jc w:val="both"/>
      </w:pPr>
      <w:r>
        <w:t>Při hodnocení nabídkové ceny je rozhodná její výše v Kč s DPH, která bude uvedena v kupní smlouvě. Jako nejvýhodnější nabídka bude vybrána nabídka s nejnižší nabídkovou cenou. Hodnocení bude probíhat v souladu s § 114 zákona.</w:t>
      </w:r>
    </w:p>
    <w:p w:rsidR="00192643" w:rsidRDefault="006E7382">
      <w:pPr>
        <w:pStyle w:val="Style13"/>
        <w:keepNext/>
        <w:keepLines/>
        <w:numPr>
          <w:ilvl w:val="0"/>
          <w:numId w:val="9"/>
        </w:numPr>
        <w:tabs>
          <w:tab w:val="left" w:pos="940"/>
        </w:tabs>
        <w:spacing w:after="0" w:line="230" w:lineRule="auto"/>
        <w:ind w:firstLine="480"/>
      </w:pPr>
      <w:bookmarkStart w:id="122" w:name="bookmark123"/>
      <w:bookmarkStart w:id="123" w:name="bookmark121"/>
      <w:bookmarkStart w:id="124" w:name="bookmark122"/>
      <w:bookmarkStart w:id="125" w:name="bookmark124"/>
      <w:bookmarkEnd w:id="122"/>
      <w:r>
        <w:lastRenderedPageBreak/>
        <w:t>LHŮTA A MÍSTO OTEVÍRÁNÍ NABÍDEK</w:t>
      </w:r>
      <w:bookmarkEnd w:id="123"/>
      <w:bookmarkEnd w:id="124"/>
      <w:bookmarkEnd w:id="125"/>
    </w:p>
    <w:p w:rsidR="00E23E70" w:rsidRDefault="00E23E70" w:rsidP="00E23E70">
      <w:pPr>
        <w:pStyle w:val="Style13"/>
        <w:keepNext/>
        <w:keepLines/>
        <w:tabs>
          <w:tab w:val="left" w:pos="940"/>
        </w:tabs>
        <w:spacing w:after="0" w:line="230" w:lineRule="auto"/>
        <w:ind w:firstLine="0"/>
      </w:pPr>
    </w:p>
    <w:p w:rsidR="00192643" w:rsidRDefault="006E7382">
      <w:pPr>
        <w:pStyle w:val="Style17"/>
        <w:spacing w:after="660" w:line="271" w:lineRule="auto"/>
        <w:ind w:left="480"/>
        <w:jc w:val="both"/>
      </w:pPr>
      <w:r w:rsidRPr="007218B2">
        <w:t xml:space="preserve">Otevírání obálek s nabídkami se uskuteční dne </w:t>
      </w:r>
      <w:r w:rsidR="007218B2" w:rsidRPr="007218B2">
        <w:rPr>
          <w:b/>
          <w:bCs/>
        </w:rPr>
        <w:t>27</w:t>
      </w:r>
      <w:r w:rsidRPr="007218B2">
        <w:rPr>
          <w:b/>
          <w:bCs/>
        </w:rPr>
        <w:t xml:space="preserve">. 06. 2020 v 17:30 </w:t>
      </w:r>
      <w:r w:rsidRPr="007218B2">
        <w:t xml:space="preserve">zasedací místnosti v sídle zadavatele: Obec </w:t>
      </w:r>
      <w:r w:rsidR="00AD4527" w:rsidRPr="007218B2">
        <w:t>Žáky</w:t>
      </w:r>
      <w:r w:rsidRPr="007218B2">
        <w:t xml:space="preserve"> (adresa: </w:t>
      </w:r>
      <w:proofErr w:type="spellStart"/>
      <w:r w:rsidR="00AD4527" w:rsidRPr="007218B2">
        <w:t>Štrampouch</w:t>
      </w:r>
      <w:proofErr w:type="spellEnd"/>
      <w:r w:rsidR="00AD4527" w:rsidRPr="007218B2">
        <w:t xml:space="preserve"> 112</w:t>
      </w:r>
      <w:r w:rsidRPr="007218B2">
        <w:t>, 28</w:t>
      </w:r>
      <w:r w:rsidR="00AD4527" w:rsidRPr="007218B2">
        <w:t>6</w:t>
      </w:r>
      <w:r w:rsidRPr="007218B2">
        <w:t xml:space="preserve"> </w:t>
      </w:r>
      <w:r w:rsidR="00AD4527" w:rsidRPr="007218B2">
        <w:t>01</w:t>
      </w:r>
      <w:r w:rsidRPr="007218B2">
        <w:t xml:space="preserve"> </w:t>
      </w:r>
      <w:r w:rsidR="00AD4527" w:rsidRPr="007218B2">
        <w:t>Čáslav</w:t>
      </w:r>
      <w:r w:rsidRPr="007218B2">
        <w:t>).</w:t>
      </w:r>
    </w:p>
    <w:p w:rsidR="00192643" w:rsidRDefault="006E7382">
      <w:pPr>
        <w:pStyle w:val="Style13"/>
        <w:keepNext/>
        <w:keepLines/>
        <w:numPr>
          <w:ilvl w:val="0"/>
          <w:numId w:val="9"/>
        </w:numPr>
        <w:tabs>
          <w:tab w:val="left" w:pos="940"/>
        </w:tabs>
        <w:spacing w:after="0" w:line="240" w:lineRule="auto"/>
        <w:ind w:firstLine="480"/>
      </w:pPr>
      <w:bookmarkStart w:id="126" w:name="bookmark127"/>
      <w:bookmarkStart w:id="127" w:name="bookmark125"/>
      <w:bookmarkStart w:id="128" w:name="bookmark126"/>
      <w:bookmarkStart w:id="129" w:name="bookmark128"/>
      <w:bookmarkEnd w:id="126"/>
      <w:r>
        <w:t>VYSVĚTLENÍ ZADÁVACÍCH PODMÍNEK</w:t>
      </w:r>
      <w:bookmarkEnd w:id="127"/>
      <w:bookmarkEnd w:id="128"/>
      <w:bookmarkEnd w:id="129"/>
    </w:p>
    <w:p w:rsidR="00E23E70" w:rsidRDefault="00E23E70" w:rsidP="00E23E70">
      <w:pPr>
        <w:pStyle w:val="Style13"/>
        <w:keepNext/>
        <w:keepLines/>
        <w:tabs>
          <w:tab w:val="left" w:pos="940"/>
        </w:tabs>
        <w:spacing w:after="0" w:line="240" w:lineRule="auto"/>
        <w:ind w:firstLine="0"/>
      </w:pPr>
    </w:p>
    <w:p w:rsidR="00192643" w:rsidRDefault="006E7382">
      <w:pPr>
        <w:pStyle w:val="Style17"/>
        <w:spacing w:after="300" w:line="283" w:lineRule="auto"/>
        <w:ind w:left="480"/>
        <w:jc w:val="both"/>
      </w:pPr>
      <w:r>
        <w:t>Dodavatel je oprávněn požadovat po zadavateli písemně vysvětlení zadávacích podmínek. Písemná žádost musí být zadavateli doručena nejpozději 4 pracovní dny před uplynutím lhůty pro podání nabídek. Vysvětlení zadávacích podmínek může zadavatel poskytnout i bez předchozí žádosti.</w:t>
      </w:r>
    </w:p>
    <w:p w:rsidR="00192643" w:rsidRDefault="006E7382">
      <w:pPr>
        <w:pStyle w:val="Style17"/>
        <w:spacing w:after="300" w:line="283" w:lineRule="auto"/>
        <w:ind w:left="480"/>
        <w:jc w:val="both"/>
      </w:pPr>
      <w:r>
        <w:t>Zadavatel nebo pověřená osoba odešle vysvětlení zadávacích podmínek, případně související dokumenty, nejpozději do 2 pracovních dnů po doručení žádosti.</w:t>
      </w:r>
    </w:p>
    <w:p w:rsidR="00192643" w:rsidRDefault="006E7382">
      <w:pPr>
        <w:pStyle w:val="Style17"/>
        <w:spacing w:after="300"/>
        <w:ind w:left="480"/>
        <w:jc w:val="both"/>
      </w:pPr>
      <w:r>
        <w:t>Vysvětle</w:t>
      </w:r>
      <w:r w:rsidR="00E23E70">
        <w:t>ní</w:t>
      </w:r>
      <w:r>
        <w:t xml:space="preserve"> zadávacích podmínek, včetně přesného znění požadavku, odešle zadavatel současně všem účastníkům výběrového řízení, které vyzval, nebo uveřejní vysvětlení zadávacích podmínek včetně přesného znění žádosti stejným způsobem, jakým uveřejnil oznámení o zahájení výběrového řízení.</w:t>
      </w:r>
    </w:p>
    <w:p w:rsidR="00192643" w:rsidRDefault="006E7382">
      <w:pPr>
        <w:pStyle w:val="Style17"/>
        <w:spacing w:after="600" w:line="283" w:lineRule="auto"/>
        <w:ind w:left="380"/>
        <w:jc w:val="both"/>
      </w:pPr>
      <w:r>
        <w:rPr>
          <w:lang w:val="sk-SK" w:eastAsia="sk-SK" w:bidi="sk-SK"/>
        </w:rPr>
        <w:t xml:space="preserve">Zadávací </w:t>
      </w:r>
      <w:r>
        <w:t>podmínky obsažené v zadávací dok</w:t>
      </w:r>
      <w:r w:rsidR="00F15D75">
        <w:t>umentaci</w:t>
      </w:r>
      <w:r>
        <w:t xml:space="preserve"> může zadavatel změnit nebo doplnit před uplynutím lhůty pro podání nabídek. Změna nebo doplnění zadávací dokumentace musí být uveřejněna nebo oznámena dodavatelům stejným způsobem jako zadávací podmínka, která byla změněna nebo doplněna.</w:t>
      </w:r>
    </w:p>
    <w:p w:rsidR="00192643" w:rsidRDefault="006E7382">
      <w:pPr>
        <w:pStyle w:val="Style13"/>
        <w:keepNext/>
        <w:keepLines/>
        <w:numPr>
          <w:ilvl w:val="0"/>
          <w:numId w:val="9"/>
        </w:numPr>
        <w:tabs>
          <w:tab w:val="left" w:pos="879"/>
        </w:tabs>
        <w:spacing w:after="0" w:line="240" w:lineRule="auto"/>
        <w:ind w:firstLine="380"/>
      </w:pPr>
      <w:bookmarkStart w:id="130" w:name="bookmark131"/>
      <w:bookmarkStart w:id="131" w:name="bookmark129"/>
      <w:bookmarkStart w:id="132" w:name="bookmark130"/>
      <w:bookmarkStart w:id="133" w:name="bookmark132"/>
      <w:bookmarkEnd w:id="130"/>
      <w:r>
        <w:t>PLATEBNÍ A OBCHODNÍ PODMÍNKY</w:t>
      </w:r>
      <w:bookmarkEnd w:id="131"/>
      <w:bookmarkEnd w:id="132"/>
      <w:bookmarkEnd w:id="133"/>
    </w:p>
    <w:p w:rsidR="00E23E70" w:rsidRDefault="00E23E70" w:rsidP="00E23E70">
      <w:pPr>
        <w:pStyle w:val="Style13"/>
        <w:keepNext/>
        <w:keepLines/>
        <w:tabs>
          <w:tab w:val="left" w:pos="879"/>
        </w:tabs>
        <w:spacing w:after="0" w:line="240" w:lineRule="auto"/>
        <w:ind w:firstLine="0"/>
      </w:pPr>
    </w:p>
    <w:p w:rsidR="00192643" w:rsidRDefault="006E7382">
      <w:pPr>
        <w:pStyle w:val="Style17"/>
        <w:spacing w:after="260" w:line="259" w:lineRule="auto"/>
        <w:ind w:firstLine="380"/>
        <w:jc w:val="both"/>
      </w:pPr>
      <w:r>
        <w:t>Objednatel se zavazuje zaplatit zhotoviteli kompletní cenu za provedení díla.</w:t>
      </w:r>
    </w:p>
    <w:p w:rsidR="00192643" w:rsidRDefault="006E7382">
      <w:pPr>
        <w:pStyle w:val="Style17"/>
        <w:spacing w:after="260" w:line="252" w:lineRule="auto"/>
        <w:ind w:left="380"/>
        <w:jc w:val="both"/>
      </w:pPr>
      <w:r>
        <w:t>Realizované práce a dodávky budou fakturovány po dokončení díla, případně po částech, na podkladě vzájemně odsouhlaseného předávacího protokolu. Bez potvrzeného předávacího protokolu se doklad vyslavený zhotovitelem považuje za neplatný.</w:t>
      </w:r>
    </w:p>
    <w:p w:rsidR="00192643" w:rsidRDefault="006E7382">
      <w:pPr>
        <w:pStyle w:val="Style17"/>
        <w:spacing w:after="260" w:line="252" w:lineRule="auto"/>
        <w:ind w:left="380"/>
        <w:jc w:val="both"/>
      </w:pPr>
      <w:r>
        <w:t>Daňový doklad bude zhotovitel vystavovat na základě potvrzeného protokolu o předání a převzetí předmětu zakázky, s využitím cenových údajů podle platné a podepsané smlouvy o dílo, případně podle dodatků ke smlouvě.</w:t>
      </w:r>
    </w:p>
    <w:p w:rsidR="00192643" w:rsidRDefault="006E7382">
      <w:pPr>
        <w:pStyle w:val="Style17"/>
        <w:spacing w:after="260" w:line="259" w:lineRule="auto"/>
        <w:ind w:left="380"/>
        <w:jc w:val="both"/>
      </w:pPr>
      <w:r>
        <w:t>Daňový doklad musí obsahovat náležitosti dle zákona č. 235/2004 Sb., v platném znění.</w:t>
      </w:r>
    </w:p>
    <w:p w:rsidR="00192643" w:rsidRDefault="006E7382">
      <w:pPr>
        <w:pStyle w:val="Style17"/>
        <w:spacing w:after="260" w:line="259" w:lineRule="auto"/>
        <w:ind w:left="380"/>
        <w:jc w:val="both"/>
      </w:pPr>
      <w:r>
        <w:t xml:space="preserve">Splatnost faktur, které budou </w:t>
      </w:r>
      <w:r w:rsidR="00F15D75">
        <w:t>obsahovat</w:t>
      </w:r>
      <w:r>
        <w:t xml:space="preserve"> náležitosti daňového dokladu</w:t>
      </w:r>
      <w:r w:rsidR="00F15D75">
        <w:t>,</w:t>
      </w:r>
      <w:r w:rsidR="008842EA">
        <w:t xml:space="preserve"> se stanovuje na 20</w:t>
      </w:r>
      <w:r>
        <w:t xml:space="preserve"> dnů ode dne jejich doručení objednateli.</w:t>
      </w:r>
    </w:p>
    <w:p w:rsidR="00192643" w:rsidRDefault="006E7382">
      <w:pPr>
        <w:pStyle w:val="Style17"/>
        <w:spacing w:after="260" w:line="252" w:lineRule="auto"/>
        <w:ind w:left="380"/>
        <w:jc w:val="both"/>
      </w:pPr>
      <w:r>
        <w:t>Faktury, které nebudou obsahovat předepsané náležitosti daňového a účetního dokladu budou objednatelem vráceny k doplnění bez jejich proplacení. V takovém případě lhůta splatnosti 15 dnů počíná běžet znovu, ode dne doručení opravené faktury.</w:t>
      </w:r>
    </w:p>
    <w:p w:rsidR="00192643" w:rsidRDefault="006E7382">
      <w:pPr>
        <w:pStyle w:val="Style17"/>
        <w:spacing w:after="260" w:line="259" w:lineRule="auto"/>
        <w:ind w:firstLine="380"/>
        <w:jc w:val="both"/>
      </w:pPr>
      <w:r>
        <w:lastRenderedPageBreak/>
        <w:t>Faktury budou předány objednateli emailem nebo poštou s platností originálu.</w:t>
      </w:r>
    </w:p>
    <w:p w:rsidR="00192643" w:rsidRDefault="006E7382">
      <w:pPr>
        <w:pStyle w:val="Style17"/>
        <w:spacing w:after="600" w:line="259" w:lineRule="auto"/>
        <w:ind w:firstLine="380"/>
        <w:jc w:val="both"/>
      </w:pPr>
      <w:r>
        <w:t>Objednatel neposkytuje zhotoviteli zálohy.</w:t>
      </w:r>
    </w:p>
    <w:p w:rsidR="00192643" w:rsidRDefault="006E7382">
      <w:pPr>
        <w:pStyle w:val="Style13"/>
        <w:keepNext/>
        <w:keepLines/>
        <w:numPr>
          <w:ilvl w:val="0"/>
          <w:numId w:val="9"/>
        </w:numPr>
        <w:tabs>
          <w:tab w:val="left" w:pos="879"/>
        </w:tabs>
        <w:spacing w:after="0" w:line="240" w:lineRule="auto"/>
        <w:ind w:firstLine="380"/>
      </w:pPr>
      <w:bookmarkStart w:id="134" w:name="bookmark135"/>
      <w:bookmarkStart w:id="135" w:name="bookmark133"/>
      <w:bookmarkStart w:id="136" w:name="bookmark134"/>
      <w:bookmarkStart w:id="137" w:name="bookmark136"/>
      <w:bookmarkEnd w:id="134"/>
      <w:r>
        <w:t>OSTATNÍ PODMÍNKY</w:t>
      </w:r>
      <w:bookmarkEnd w:id="135"/>
      <w:bookmarkEnd w:id="136"/>
      <w:bookmarkEnd w:id="137"/>
    </w:p>
    <w:p w:rsidR="00E23E70" w:rsidRDefault="00E23E70" w:rsidP="00E23E70">
      <w:pPr>
        <w:pStyle w:val="Style13"/>
        <w:keepNext/>
        <w:keepLines/>
        <w:tabs>
          <w:tab w:val="left" w:pos="879"/>
        </w:tabs>
        <w:spacing w:after="0" w:line="240" w:lineRule="auto"/>
        <w:ind w:firstLine="0"/>
      </w:pPr>
    </w:p>
    <w:p w:rsidR="00192643" w:rsidRDefault="006E7382">
      <w:pPr>
        <w:pStyle w:val="Style17"/>
        <w:spacing w:after="320"/>
        <w:ind w:left="380"/>
      </w:pPr>
      <w:r>
        <w:t>Zadavatel si vyhrazuje právo odstoupit od smlouvy v případě neobdržení dotačních prostředků a akci nerealizovat z důvodu nedostatku finančních prostředků, a to bez jakýchkoli sankcí.</w:t>
      </w:r>
    </w:p>
    <w:p w:rsidR="00192643" w:rsidRDefault="006E7382">
      <w:pPr>
        <w:pStyle w:val="Style17"/>
        <w:spacing w:after="320" w:line="259" w:lineRule="auto"/>
        <w:ind w:firstLine="380"/>
        <w:jc w:val="both"/>
      </w:pPr>
      <w:r>
        <w:t>Zadavatel si vyhrazuje právo změnit, příp. upřesnit zadávací podmínky.</w:t>
      </w:r>
    </w:p>
    <w:p w:rsidR="00192643" w:rsidRDefault="006E7382">
      <w:pPr>
        <w:pStyle w:val="Style17"/>
        <w:spacing w:after="320" w:line="259" w:lineRule="auto"/>
        <w:ind w:left="380"/>
      </w:pPr>
      <w:r>
        <w:t>Uchazeči nemají právo na úhradu nákladů spojených s účastí v zadávacím řízení.</w:t>
      </w:r>
    </w:p>
    <w:p w:rsidR="00192643" w:rsidRDefault="006E7382">
      <w:pPr>
        <w:pStyle w:val="Style17"/>
        <w:spacing w:after="320"/>
        <w:ind w:left="380"/>
      </w:pPr>
      <w:r>
        <w:t>Zadavatel si vy</w:t>
      </w:r>
      <w:r w:rsidR="00F15D75">
        <w:t>hrazuje</w:t>
      </w:r>
      <w:r>
        <w:t xml:space="preserve"> právo uveřejnit oznámení o rozhodnutí o výběru nejvhodnější nabídky na své elektronické úřední desce.</w:t>
      </w:r>
    </w:p>
    <w:p w:rsidR="00192643" w:rsidRDefault="006E7382">
      <w:pPr>
        <w:pStyle w:val="Style17"/>
        <w:spacing w:after="260" w:line="240" w:lineRule="auto"/>
        <w:ind w:left="380"/>
      </w:pPr>
      <w:r>
        <w:t>Zadavatel nepřipouští varianty nabídek.</w:t>
      </w:r>
      <w:r w:rsidR="00E23E70">
        <w:t xml:space="preserve"> </w:t>
      </w:r>
    </w:p>
    <w:p w:rsidR="00192643" w:rsidRDefault="006E7382">
      <w:pPr>
        <w:pStyle w:val="Style17"/>
        <w:spacing w:after="300"/>
        <w:ind w:left="500" w:firstLine="40"/>
      </w:pPr>
      <w:r>
        <w:t>Zadavatel upozorňuje na jeho právo zrušit toto zadávací řízení bez udání důvodů nebo nepřijmout žádnou nabídku.</w:t>
      </w:r>
    </w:p>
    <w:p w:rsidR="00192643" w:rsidRDefault="006E7382">
      <w:pPr>
        <w:pStyle w:val="Style17"/>
        <w:spacing w:after="300"/>
        <w:ind w:left="500" w:firstLine="40"/>
      </w:pPr>
      <w:r>
        <w:t>Uchazeč, kte</w:t>
      </w:r>
      <w:r w:rsidR="00F15D75">
        <w:t>r</w:t>
      </w:r>
      <w:r>
        <w:t>ý podal nabídku v zadávacím řízení, nesmí být současně subdodavatelem jiného uchazeče v tomtéž zadávacím řízení.</w:t>
      </w:r>
    </w:p>
    <w:p w:rsidR="00192643" w:rsidRDefault="006E7382">
      <w:pPr>
        <w:pStyle w:val="Style17"/>
        <w:spacing w:after="300"/>
        <w:ind w:firstLine="500"/>
      </w:pPr>
      <w:r>
        <w:t>Předložené nabídky zadavatel nevrací.</w:t>
      </w:r>
    </w:p>
    <w:p w:rsidR="00192643" w:rsidRDefault="006E7382">
      <w:pPr>
        <w:pStyle w:val="Style17"/>
        <w:spacing w:after="300"/>
        <w:ind w:left="500" w:firstLine="40"/>
      </w:pPr>
      <w:r>
        <w:t>Pokud uchazeč podá více nabídek samostatně nebo společně s dalšími uchazeči, nebo podá nabídku a současně je subdodavatelem jiného uchazeče v tomtéž zadávacím řízení, zadavatel všec</w:t>
      </w:r>
      <w:r w:rsidR="00F15D75">
        <w:t>hn</w:t>
      </w:r>
      <w:r>
        <w:t>y nabídky podané takovým uchazečem samostatně či společně s jinými uchazeči vyřadí.</w:t>
      </w:r>
    </w:p>
    <w:p w:rsidR="00192643" w:rsidRDefault="006E7382">
      <w:pPr>
        <w:pStyle w:val="Style17"/>
        <w:spacing w:after="300"/>
        <w:ind w:left="500" w:firstLine="40"/>
      </w:pPr>
      <w:r>
        <w:t>Uchazeč se zavazuje, že v souladu s § 2 písm. e) zákona č. 320/2001 Sb., o finanční kontrole ve veřejné správě a o změně některých zákonů, ve znění pozdějších předpisů, poskytne subjektům provádějícím audit a kontrolu všechny nezbytné informace týkající se dodavatelských činností dle této smlouvy.</w:t>
      </w:r>
    </w:p>
    <w:p w:rsidR="00192643" w:rsidRDefault="006E7382">
      <w:pPr>
        <w:pStyle w:val="Style17"/>
        <w:spacing w:after="300"/>
        <w:ind w:left="500" w:firstLine="40"/>
      </w:pPr>
      <w:r>
        <w:t>Zadavatel si vyhrazuje právo ověřit a prověřit údaje uvedené jednotlivými účastníky zadávacího řízení v nabídkách z veřejně dostupných zdrojů či u třetích osob.</w:t>
      </w:r>
    </w:p>
    <w:p w:rsidR="00192643" w:rsidRDefault="006E7382">
      <w:pPr>
        <w:pStyle w:val="Style13"/>
        <w:keepNext/>
        <w:keepLines/>
        <w:numPr>
          <w:ilvl w:val="0"/>
          <w:numId w:val="9"/>
        </w:numPr>
        <w:tabs>
          <w:tab w:val="left" w:pos="1007"/>
        </w:tabs>
        <w:spacing w:after="0" w:line="240" w:lineRule="auto"/>
        <w:ind w:firstLine="500"/>
      </w:pPr>
      <w:bookmarkStart w:id="138" w:name="bookmark139"/>
      <w:bookmarkStart w:id="139" w:name="bookmark137"/>
      <w:bookmarkStart w:id="140" w:name="bookmark138"/>
      <w:bookmarkStart w:id="141" w:name="bookmark140"/>
      <w:bookmarkEnd w:id="138"/>
      <w:r>
        <w:t>PŘÍLOHY ZADÁVACÍ DOKUMENTACE</w:t>
      </w:r>
      <w:bookmarkEnd w:id="139"/>
      <w:bookmarkEnd w:id="140"/>
      <w:bookmarkEnd w:id="141"/>
    </w:p>
    <w:p w:rsidR="00192643" w:rsidRDefault="006E7382">
      <w:pPr>
        <w:pStyle w:val="Style17"/>
        <w:numPr>
          <w:ilvl w:val="0"/>
          <w:numId w:val="3"/>
        </w:numPr>
        <w:tabs>
          <w:tab w:val="left" w:pos="1223"/>
        </w:tabs>
        <w:spacing w:after="0"/>
        <w:ind w:firstLine="880"/>
      </w:pPr>
      <w:bookmarkStart w:id="142" w:name="bookmark141"/>
      <w:bookmarkEnd w:id="142"/>
      <w:r>
        <w:t xml:space="preserve">Příloha </w:t>
      </w:r>
      <w:proofErr w:type="spellStart"/>
      <w:proofErr w:type="gramStart"/>
      <w:r>
        <w:t>č.l</w:t>
      </w:r>
      <w:proofErr w:type="spellEnd"/>
      <w:r>
        <w:t xml:space="preserve"> - technologický</w:t>
      </w:r>
      <w:proofErr w:type="gramEnd"/>
      <w:r>
        <w:t xml:space="preserve"> popis realizace akce.</w:t>
      </w:r>
    </w:p>
    <w:p w:rsidR="00192643" w:rsidRDefault="006E7382">
      <w:pPr>
        <w:pStyle w:val="Style17"/>
        <w:numPr>
          <w:ilvl w:val="0"/>
          <w:numId w:val="3"/>
        </w:numPr>
        <w:tabs>
          <w:tab w:val="left" w:pos="1223"/>
        </w:tabs>
        <w:spacing w:after="0"/>
        <w:ind w:firstLine="880"/>
      </w:pPr>
      <w:bookmarkStart w:id="143" w:name="bookmark142"/>
      <w:bookmarkEnd w:id="143"/>
      <w:r>
        <w:t>Příloha Č.2 - položkový rozpočet.</w:t>
      </w:r>
    </w:p>
    <w:p w:rsidR="00192643" w:rsidRDefault="006E7382">
      <w:pPr>
        <w:pStyle w:val="Style17"/>
        <w:numPr>
          <w:ilvl w:val="0"/>
          <w:numId w:val="3"/>
        </w:numPr>
        <w:tabs>
          <w:tab w:val="left" w:pos="1223"/>
        </w:tabs>
        <w:spacing w:after="0"/>
        <w:ind w:firstLine="880"/>
      </w:pPr>
      <w:bookmarkStart w:id="144" w:name="bookmark143"/>
      <w:bookmarkEnd w:id="144"/>
      <w:r>
        <w:t>Příloha č.3 - krycí list nabídky.</w:t>
      </w:r>
    </w:p>
    <w:p w:rsidR="00192643" w:rsidRDefault="006E7382">
      <w:pPr>
        <w:pStyle w:val="Style17"/>
        <w:numPr>
          <w:ilvl w:val="0"/>
          <w:numId w:val="3"/>
        </w:numPr>
        <w:tabs>
          <w:tab w:val="left" w:pos="1223"/>
        </w:tabs>
        <w:spacing w:after="0"/>
        <w:ind w:firstLine="880"/>
      </w:pPr>
      <w:bookmarkStart w:id="145" w:name="bookmark144"/>
      <w:bookmarkEnd w:id="145"/>
      <w:r>
        <w:t>příloha č.4 - prohlášení o splnění technické kvalifikace a způsobilosti.</w:t>
      </w:r>
    </w:p>
    <w:p w:rsidR="00192643" w:rsidRDefault="006E7382">
      <w:pPr>
        <w:pStyle w:val="Style17"/>
        <w:numPr>
          <w:ilvl w:val="0"/>
          <w:numId w:val="3"/>
        </w:numPr>
        <w:tabs>
          <w:tab w:val="left" w:pos="1223"/>
        </w:tabs>
        <w:spacing w:after="1120"/>
        <w:ind w:firstLine="880"/>
      </w:pPr>
      <w:bookmarkStart w:id="146" w:name="bookmark145"/>
      <w:bookmarkEnd w:id="146"/>
      <w:r>
        <w:t>Příloha č.5 - návrh smlouvy o dílo.</w:t>
      </w:r>
    </w:p>
    <w:p w:rsidR="00192643" w:rsidRDefault="006E7382">
      <w:pPr>
        <w:pStyle w:val="Style17"/>
        <w:spacing w:after="480" w:line="240" w:lineRule="auto"/>
        <w:ind w:firstLine="500"/>
      </w:pPr>
      <w:r>
        <w:lastRenderedPageBreak/>
        <w:t xml:space="preserve">V </w:t>
      </w:r>
      <w:proofErr w:type="spellStart"/>
      <w:r w:rsidR="00F15D75">
        <w:t>Žákách</w:t>
      </w:r>
      <w:proofErr w:type="spellEnd"/>
      <w:r>
        <w:t xml:space="preserve"> dne </w:t>
      </w:r>
      <w:r w:rsidR="007218B2">
        <w:t>11</w:t>
      </w:r>
      <w:r w:rsidRPr="007218B2">
        <w:t xml:space="preserve">. </w:t>
      </w:r>
      <w:r w:rsidR="007218B2" w:rsidRPr="007218B2">
        <w:t>6</w:t>
      </w:r>
      <w:r w:rsidRPr="007218B2">
        <w:t>. 2020</w:t>
      </w:r>
    </w:p>
    <w:p w:rsidR="00F15D75" w:rsidRDefault="006E7382" w:rsidP="00F15D75">
      <w:pPr>
        <w:pStyle w:val="Bezmezer"/>
      </w:pPr>
      <w:r>
        <w:t xml:space="preserve">OBEC </w:t>
      </w:r>
      <w:r w:rsidR="00F15D75">
        <w:t>ŽÁKY</w:t>
      </w:r>
      <w:r>
        <w:rPr>
          <w:sz w:val="30"/>
          <w:szCs w:val="30"/>
        </w:rPr>
        <w:br/>
      </w:r>
      <w:proofErr w:type="spellStart"/>
      <w:r w:rsidR="00F15D75">
        <w:t>Štrampouch</w:t>
      </w:r>
      <w:proofErr w:type="spellEnd"/>
      <w:r w:rsidR="00F15D75">
        <w:t xml:space="preserve"> 112</w:t>
      </w:r>
    </w:p>
    <w:p w:rsidR="00192643" w:rsidRDefault="00F15D75" w:rsidP="00F15D75">
      <w:pPr>
        <w:pStyle w:val="Bezmezer"/>
      </w:pPr>
      <w:r>
        <w:t>286 01 Čáslav</w:t>
      </w:r>
    </w:p>
    <w:sectPr w:rsidR="00192643" w:rsidSect="00192643">
      <w:pgSz w:w="11909" w:h="16834"/>
      <w:pgMar w:top="1642" w:right="1441" w:bottom="1634" w:left="1731" w:header="1214" w:footer="120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7C5" w:rsidRDefault="00C027C5" w:rsidP="00192643">
      <w:r>
        <w:separator/>
      </w:r>
    </w:p>
  </w:endnote>
  <w:endnote w:type="continuationSeparator" w:id="0">
    <w:p w:rsidR="00C027C5" w:rsidRDefault="00C027C5" w:rsidP="0019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7C5" w:rsidRDefault="00C027C5"/>
  </w:footnote>
  <w:footnote w:type="continuationSeparator" w:id="0">
    <w:p w:rsidR="00C027C5" w:rsidRDefault="00C027C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AB6"/>
    <w:multiLevelType w:val="multilevel"/>
    <w:tmpl w:val="CDAE3ED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900F31"/>
    <w:multiLevelType w:val="multilevel"/>
    <w:tmpl w:val="E880FB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7C4CEB"/>
    <w:multiLevelType w:val="multilevel"/>
    <w:tmpl w:val="5540D2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A021D6"/>
    <w:multiLevelType w:val="multilevel"/>
    <w:tmpl w:val="9FF294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5F4FDC"/>
    <w:multiLevelType w:val="multilevel"/>
    <w:tmpl w:val="DC32210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8D5B30"/>
    <w:multiLevelType w:val="multilevel"/>
    <w:tmpl w:val="0C687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A0698E"/>
    <w:multiLevelType w:val="multilevel"/>
    <w:tmpl w:val="83E69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554866"/>
    <w:multiLevelType w:val="multilevel"/>
    <w:tmpl w:val="62024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AE621A"/>
    <w:multiLevelType w:val="multilevel"/>
    <w:tmpl w:val="8AAC68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8"/>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92643"/>
    <w:rsid w:val="001401A8"/>
    <w:rsid w:val="00192643"/>
    <w:rsid w:val="00295717"/>
    <w:rsid w:val="00386FDA"/>
    <w:rsid w:val="0050435B"/>
    <w:rsid w:val="006E7382"/>
    <w:rsid w:val="007218B2"/>
    <w:rsid w:val="007227DE"/>
    <w:rsid w:val="008842EA"/>
    <w:rsid w:val="00896580"/>
    <w:rsid w:val="008B2FCD"/>
    <w:rsid w:val="00962C39"/>
    <w:rsid w:val="00987EF8"/>
    <w:rsid w:val="00AD4527"/>
    <w:rsid w:val="00C027C5"/>
    <w:rsid w:val="00D52CCF"/>
    <w:rsid w:val="00E23E70"/>
    <w:rsid w:val="00E30123"/>
    <w:rsid w:val="00EB779A"/>
    <w:rsid w:val="00F15D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92643"/>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sid w:val="00192643"/>
    <w:rPr>
      <w:rFonts w:ascii="Arial" w:eastAsia="Arial" w:hAnsi="Arial" w:cs="Arial"/>
      <w:b/>
      <w:bCs/>
      <w:i w:val="0"/>
      <w:iCs w:val="0"/>
      <w:smallCaps/>
      <w:strike w:val="0"/>
      <w:sz w:val="26"/>
      <w:szCs w:val="26"/>
      <w:u w:val="none"/>
      <w:shd w:val="clear" w:color="auto" w:fill="auto"/>
    </w:rPr>
  </w:style>
  <w:style w:type="character" w:customStyle="1" w:styleId="CharStyle6">
    <w:name w:val="Char Style 6"/>
    <w:basedOn w:val="Standardnpsmoodstavce"/>
    <w:link w:val="Style5"/>
    <w:rsid w:val="00192643"/>
    <w:rPr>
      <w:b w:val="0"/>
      <w:bCs w:val="0"/>
      <w:i w:val="0"/>
      <w:iCs w:val="0"/>
      <w:smallCaps w:val="0"/>
      <w:strike w:val="0"/>
      <w:sz w:val="26"/>
      <w:szCs w:val="26"/>
      <w:u w:val="none"/>
      <w:shd w:val="clear" w:color="auto" w:fill="auto"/>
    </w:rPr>
  </w:style>
  <w:style w:type="character" w:customStyle="1" w:styleId="CharStyle10">
    <w:name w:val="Char Style 10"/>
    <w:basedOn w:val="Standardnpsmoodstavce"/>
    <w:link w:val="Style9"/>
    <w:rsid w:val="00192643"/>
    <w:rPr>
      <w:b w:val="0"/>
      <w:bCs w:val="0"/>
      <w:i w:val="0"/>
      <w:iCs w:val="0"/>
      <w:smallCaps w:val="0"/>
      <w:strike w:val="0"/>
      <w:sz w:val="30"/>
      <w:szCs w:val="30"/>
      <w:u w:val="none"/>
      <w:shd w:val="clear" w:color="auto" w:fill="auto"/>
    </w:rPr>
  </w:style>
  <w:style w:type="character" w:customStyle="1" w:styleId="CharStyle12">
    <w:name w:val="Char Style 12"/>
    <w:basedOn w:val="Standardnpsmoodstavce"/>
    <w:link w:val="Style11"/>
    <w:rsid w:val="00192643"/>
    <w:rPr>
      <w:b w:val="0"/>
      <w:bCs w:val="0"/>
      <w:i w:val="0"/>
      <w:iCs w:val="0"/>
      <w:smallCaps w:val="0"/>
      <w:strike w:val="0"/>
      <w:sz w:val="22"/>
      <w:szCs w:val="22"/>
      <w:u w:val="none"/>
      <w:shd w:val="clear" w:color="auto" w:fill="auto"/>
    </w:rPr>
  </w:style>
  <w:style w:type="character" w:customStyle="1" w:styleId="CharStyle14">
    <w:name w:val="Char Style 14"/>
    <w:basedOn w:val="Standardnpsmoodstavce"/>
    <w:link w:val="Style13"/>
    <w:rsid w:val="00192643"/>
    <w:rPr>
      <w:b/>
      <w:bCs/>
      <w:i w:val="0"/>
      <w:iCs w:val="0"/>
      <w:smallCaps w:val="0"/>
      <w:strike w:val="0"/>
      <w:sz w:val="26"/>
      <w:szCs w:val="26"/>
      <w:u w:val="single"/>
      <w:shd w:val="clear" w:color="auto" w:fill="auto"/>
    </w:rPr>
  </w:style>
  <w:style w:type="character" w:customStyle="1" w:styleId="CharStyle18">
    <w:name w:val="Char Style 18"/>
    <w:basedOn w:val="Standardnpsmoodstavce"/>
    <w:link w:val="Style17"/>
    <w:rsid w:val="00192643"/>
    <w:rPr>
      <w:b w:val="0"/>
      <w:bCs w:val="0"/>
      <w:i w:val="0"/>
      <w:iCs w:val="0"/>
      <w:smallCaps w:val="0"/>
      <w:strike w:val="0"/>
      <w:sz w:val="22"/>
      <w:szCs w:val="22"/>
      <w:u w:val="none"/>
      <w:shd w:val="clear" w:color="auto" w:fill="auto"/>
    </w:rPr>
  </w:style>
  <w:style w:type="character" w:customStyle="1" w:styleId="CharStyle21">
    <w:name w:val="Char Style 21"/>
    <w:basedOn w:val="Standardnpsmoodstavce"/>
    <w:link w:val="Style20"/>
    <w:rsid w:val="00192643"/>
    <w:rPr>
      <w:b w:val="0"/>
      <w:bCs w:val="0"/>
      <w:i w:val="0"/>
      <w:iCs w:val="0"/>
      <w:smallCaps w:val="0"/>
      <w:strike w:val="0"/>
      <w:sz w:val="22"/>
      <w:szCs w:val="22"/>
      <w:u w:val="none"/>
      <w:shd w:val="clear" w:color="auto" w:fill="auto"/>
    </w:rPr>
  </w:style>
  <w:style w:type="character" w:customStyle="1" w:styleId="CharStyle28">
    <w:name w:val="Char Style 28"/>
    <w:basedOn w:val="Standardnpsmoodstavce"/>
    <w:link w:val="Style27"/>
    <w:rsid w:val="00192643"/>
    <w:rPr>
      <w:b w:val="0"/>
      <w:bCs w:val="0"/>
      <w:i w:val="0"/>
      <w:iCs w:val="0"/>
      <w:smallCaps w:val="0"/>
      <w:strike w:val="0"/>
      <w:sz w:val="19"/>
      <w:szCs w:val="19"/>
      <w:u w:val="none"/>
      <w:shd w:val="clear" w:color="auto" w:fill="auto"/>
      <w:lang w:val="sk-SK" w:eastAsia="sk-SK" w:bidi="sk-SK"/>
    </w:rPr>
  </w:style>
  <w:style w:type="paragraph" w:customStyle="1" w:styleId="Style2">
    <w:name w:val="Style 2"/>
    <w:basedOn w:val="Normln"/>
    <w:link w:val="CharStyle3"/>
    <w:rsid w:val="00192643"/>
    <w:pPr>
      <w:spacing w:after="4080" w:line="360" w:lineRule="auto"/>
      <w:jc w:val="center"/>
    </w:pPr>
    <w:rPr>
      <w:rFonts w:ascii="Arial" w:eastAsia="Arial" w:hAnsi="Arial" w:cs="Arial"/>
      <w:b/>
      <w:bCs/>
      <w:smallCaps/>
      <w:sz w:val="26"/>
      <w:szCs w:val="26"/>
    </w:rPr>
  </w:style>
  <w:style w:type="paragraph" w:customStyle="1" w:styleId="Style5">
    <w:name w:val="Style 5"/>
    <w:basedOn w:val="Normln"/>
    <w:link w:val="CharStyle6"/>
    <w:rsid w:val="00192643"/>
    <w:pPr>
      <w:spacing w:after="300" w:line="226" w:lineRule="auto"/>
      <w:ind w:firstLine="270"/>
      <w:jc w:val="center"/>
    </w:pPr>
    <w:rPr>
      <w:sz w:val="26"/>
      <w:szCs w:val="26"/>
    </w:rPr>
  </w:style>
  <w:style w:type="paragraph" w:customStyle="1" w:styleId="Style9">
    <w:name w:val="Style 9"/>
    <w:basedOn w:val="Normln"/>
    <w:link w:val="CharStyle10"/>
    <w:rsid w:val="00192643"/>
    <w:pPr>
      <w:spacing w:after="40"/>
      <w:ind w:firstLine="540"/>
      <w:outlineLvl w:val="0"/>
    </w:pPr>
    <w:rPr>
      <w:sz w:val="30"/>
      <w:szCs w:val="30"/>
    </w:rPr>
  </w:style>
  <w:style w:type="paragraph" w:customStyle="1" w:styleId="Style11">
    <w:name w:val="Style 11"/>
    <w:basedOn w:val="Normln"/>
    <w:link w:val="CharStyle12"/>
    <w:rsid w:val="00192643"/>
    <w:pPr>
      <w:spacing w:after="120"/>
      <w:ind w:firstLine="220"/>
    </w:pPr>
    <w:rPr>
      <w:sz w:val="22"/>
      <w:szCs w:val="22"/>
    </w:rPr>
  </w:style>
  <w:style w:type="paragraph" w:customStyle="1" w:styleId="Style13">
    <w:name w:val="Style 13"/>
    <w:basedOn w:val="Normln"/>
    <w:link w:val="CharStyle14"/>
    <w:rsid w:val="00192643"/>
    <w:pPr>
      <w:spacing w:after="280" w:line="250" w:lineRule="auto"/>
      <w:ind w:firstLine="460"/>
      <w:outlineLvl w:val="1"/>
    </w:pPr>
    <w:rPr>
      <w:b/>
      <w:bCs/>
      <w:sz w:val="26"/>
      <w:szCs w:val="26"/>
      <w:u w:val="single"/>
    </w:rPr>
  </w:style>
  <w:style w:type="paragraph" w:customStyle="1" w:styleId="Style17">
    <w:name w:val="Style 17"/>
    <w:basedOn w:val="Normln"/>
    <w:link w:val="CharStyle18"/>
    <w:rsid w:val="00192643"/>
    <w:pPr>
      <w:spacing w:after="280" w:line="276" w:lineRule="auto"/>
      <w:ind w:firstLine="20"/>
    </w:pPr>
    <w:rPr>
      <w:sz w:val="22"/>
      <w:szCs w:val="22"/>
    </w:rPr>
  </w:style>
  <w:style w:type="paragraph" w:customStyle="1" w:styleId="Style20">
    <w:name w:val="Style 20"/>
    <w:basedOn w:val="Normln"/>
    <w:link w:val="CharStyle21"/>
    <w:rsid w:val="00192643"/>
    <w:pPr>
      <w:spacing w:after="280" w:line="276" w:lineRule="auto"/>
      <w:ind w:firstLine="20"/>
    </w:pPr>
    <w:rPr>
      <w:sz w:val="22"/>
      <w:szCs w:val="22"/>
    </w:rPr>
  </w:style>
  <w:style w:type="paragraph" w:customStyle="1" w:styleId="Style27">
    <w:name w:val="Style 27"/>
    <w:basedOn w:val="Normln"/>
    <w:link w:val="CharStyle28"/>
    <w:rsid w:val="00192643"/>
    <w:pPr>
      <w:spacing w:after="280"/>
      <w:ind w:left="600" w:firstLine="40"/>
    </w:pPr>
    <w:rPr>
      <w:sz w:val="19"/>
      <w:szCs w:val="19"/>
      <w:lang w:val="sk-SK" w:eastAsia="sk-SK" w:bidi="sk-SK"/>
    </w:rPr>
  </w:style>
  <w:style w:type="character" w:styleId="Hypertextovodkaz">
    <w:name w:val="Hyperlink"/>
    <w:basedOn w:val="Standardnpsmoodstavce"/>
    <w:uiPriority w:val="99"/>
    <w:unhideWhenUsed/>
    <w:rsid w:val="00AD4527"/>
    <w:rPr>
      <w:color w:val="0000FF" w:themeColor="hyperlink"/>
      <w:u w:val="single"/>
    </w:rPr>
  </w:style>
  <w:style w:type="paragraph" w:styleId="Bezmezer">
    <w:name w:val="No Spacing"/>
    <w:uiPriority w:val="1"/>
    <w:qFormat/>
    <w:rsid w:val="00F15D75"/>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zaky@cbox.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2311</Words>
  <Characters>13638</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OU</cp:lastModifiedBy>
  <cp:revision>6</cp:revision>
  <dcterms:created xsi:type="dcterms:W3CDTF">2020-06-11T10:07:00Z</dcterms:created>
  <dcterms:modified xsi:type="dcterms:W3CDTF">2020-06-11T19:30:00Z</dcterms:modified>
</cp:coreProperties>
</file>